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C3F1" w14:textId="3465C557" w:rsidR="00506126" w:rsidRDefault="008465B0" w:rsidP="00A67BB8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"/>
          <w:b/>
          <w:kern w:val="0"/>
          <w:sz w:val="32"/>
          <w:szCs w:val="36"/>
        </w:rPr>
      </w:pP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臺灣心臟胸腔暨血管麻醉醫學會</w:t>
      </w:r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暨</w:t>
      </w:r>
      <w:proofErr w:type="gramStart"/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</w:t>
      </w:r>
      <w:proofErr w:type="gramEnd"/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中榮總心臟血管中心及</w:t>
      </w:r>
      <w:proofErr w:type="gramStart"/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</w:t>
      </w:r>
      <w:proofErr w:type="gramEnd"/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中</w:t>
      </w: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榮總麻醉部</w:t>
      </w:r>
    </w:p>
    <w:p w14:paraId="3F507C50" w14:textId="77777777" w:rsidR="00AE5B87" w:rsidRDefault="00AE5B87" w:rsidP="00A67BB8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"/>
          <w:b/>
          <w:kern w:val="0"/>
          <w:sz w:val="32"/>
          <w:szCs w:val="36"/>
        </w:rPr>
      </w:pPr>
    </w:p>
    <w:p w14:paraId="550D54DA" w14:textId="7CFB6D06" w:rsidR="00914811" w:rsidRPr="00A67BB8" w:rsidRDefault="00C43EDA" w:rsidP="00161297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109年TTE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/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TEE術中心超實戰工作坊</w:t>
      </w:r>
    </w:p>
    <w:p w14:paraId="02FD5D72" w14:textId="72A06434" w:rsidR="00694268" w:rsidRPr="00A67BB8" w:rsidRDefault="00694268" w:rsidP="00161297">
      <w:pPr>
        <w:widowControl/>
        <w:autoSpaceDE w:val="0"/>
        <w:autoSpaceDN w:val="0"/>
        <w:adjustRightInd w:val="0"/>
        <w:spacing w:beforeLines="100" w:before="240"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時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間：</w:t>
      </w:r>
      <w:r w:rsidR="002451DE" w:rsidRPr="00A67BB8">
        <w:rPr>
          <w:rFonts w:ascii="微軟正黑體" w:eastAsia="微軟正黑體" w:hAnsi="微軟正黑體" w:cs="Times New Roman" w:hint="eastAsia"/>
          <w:kern w:val="0"/>
          <w:szCs w:val="28"/>
        </w:rPr>
        <w:t>10</w:t>
      </w:r>
      <w:r w:rsidR="00C43EDA">
        <w:rPr>
          <w:rFonts w:ascii="微軟正黑體" w:eastAsia="微軟正黑體" w:hAnsi="微軟正黑體" w:cs="Times New Roman" w:hint="eastAsia"/>
          <w:kern w:val="0"/>
          <w:szCs w:val="28"/>
        </w:rPr>
        <w:t>9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年</w:t>
      </w:r>
      <w:r w:rsidR="00C43EDA">
        <w:rPr>
          <w:rFonts w:ascii="微軟正黑體" w:eastAsia="微軟正黑體" w:hAnsi="微軟正黑體" w:cs="Times New Roman" w:hint="eastAsia"/>
          <w:kern w:val="0"/>
          <w:szCs w:val="28"/>
        </w:rPr>
        <w:t>11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月</w:t>
      </w:r>
      <w:r w:rsidR="00C43EDA">
        <w:rPr>
          <w:rFonts w:ascii="微軟正黑體" w:eastAsia="微軟正黑體" w:hAnsi="微軟正黑體" w:cs="Times New Roman" w:hint="eastAsia"/>
          <w:kern w:val="0"/>
          <w:szCs w:val="28"/>
        </w:rPr>
        <w:t>08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日(</w:t>
      </w:r>
      <w:r w:rsidR="00750C1D" w:rsidRPr="00A67BB8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)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（半日課程）</w:t>
      </w:r>
    </w:p>
    <w:p w14:paraId="29957186" w14:textId="352E0FB1" w:rsidR="00694268" w:rsidRDefault="00694268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主辦單位：</w:t>
      </w:r>
      <w:r w:rsidR="007F7E69" w:rsidRPr="00A67BB8">
        <w:rPr>
          <w:rFonts w:ascii="微軟正黑體" w:eastAsia="微軟正黑體" w:hAnsi="微軟正黑體" w:cs="Times New Roman" w:hint="eastAsia"/>
          <w:kern w:val="0"/>
          <w:szCs w:val="28"/>
        </w:rPr>
        <w:t>臺灣心臟胸腔暨血管麻醉醫學會、</w:t>
      </w:r>
      <w:proofErr w:type="gramStart"/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臺</w:t>
      </w:r>
      <w:proofErr w:type="gramEnd"/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中榮民總醫院心臟血管中心</w:t>
      </w:r>
      <w:r w:rsidR="00D735B4" w:rsidRPr="00A67BB8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proofErr w:type="gramStart"/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臺</w:t>
      </w:r>
      <w:proofErr w:type="gramEnd"/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中榮民總醫院麻醉部</w:t>
      </w:r>
    </w:p>
    <w:p w14:paraId="3CD4059E" w14:textId="77777777" w:rsidR="00D735B4" w:rsidRPr="00D735B4" w:rsidRDefault="00D735B4" w:rsidP="00D735B4">
      <w:pPr>
        <w:widowControl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協辦單位:</w: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begin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instrText xml:space="preserve"> HYPERLINK "http://www.sumroc.org.tw/" </w:instrTex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separate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Pr="00D735B4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Pr="00D735B4">
        <w:rPr>
          <w:rFonts w:ascii="微軟正黑體" w:eastAsia="微軟正黑體" w:hAnsi="微軟正黑體" w:cs="Times New Roman"/>
          <w:kern w:val="0"/>
          <w:szCs w:val="28"/>
        </w:rPr>
        <w:t>用超音波學會</w:t>
      </w:r>
    </w:p>
    <w:p w14:paraId="6A15BF1F" w14:textId="3C7BA445" w:rsidR="00537828" w:rsidRPr="00A67BB8" w:rsidRDefault="00D735B4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end"/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地</w:t>
      </w:r>
      <w:r w:rsidR="00B304AD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點：</w:t>
      </w:r>
      <w:proofErr w:type="gramStart"/>
      <w:r w:rsidR="00B304AD" w:rsidRPr="00A67BB8">
        <w:rPr>
          <w:rFonts w:ascii="微軟正黑體" w:eastAsia="微軟正黑體" w:hAnsi="微軟正黑體" w:cs="Times New Roman"/>
          <w:kern w:val="0"/>
          <w:szCs w:val="28"/>
        </w:rPr>
        <w:t>臺</w:t>
      </w:r>
      <w:proofErr w:type="gramEnd"/>
      <w:r w:rsidR="00B304AD" w:rsidRPr="00A67BB8">
        <w:rPr>
          <w:rFonts w:ascii="微軟正黑體" w:eastAsia="微軟正黑體" w:hAnsi="微軟正黑體" w:cs="Times New Roman"/>
          <w:kern w:val="0"/>
          <w:szCs w:val="28"/>
        </w:rPr>
        <w:t xml:space="preserve">中榮民總醫院 </w:t>
      </w:r>
      <w:r w:rsidR="00C43EDA" w:rsidRPr="00C43EDA">
        <w:rPr>
          <w:rFonts w:ascii="微軟正黑體" w:eastAsia="微軟正黑體" w:hAnsi="微軟正黑體" w:cs="Times New Roman" w:hint="eastAsia"/>
          <w:kern w:val="0"/>
          <w:szCs w:val="28"/>
        </w:rPr>
        <w:t>教學大樓 1F</w:t>
      </w:r>
      <w:r w:rsidR="00C43EDA" w:rsidRPr="00C43EDA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C43EDA" w:rsidRPr="00C43EDA">
        <w:rPr>
          <w:rFonts w:ascii="微軟正黑體" w:eastAsia="微軟正黑體" w:hAnsi="微軟正黑體" w:cs="Times New Roman" w:hint="eastAsia"/>
          <w:kern w:val="0"/>
          <w:szCs w:val="28"/>
        </w:rPr>
        <w:t>第五會議室</w:t>
      </w:r>
    </w:p>
    <w:p w14:paraId="041A63DA" w14:textId="77777777" w:rsidR="002C0749" w:rsidRDefault="00517E61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申請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積分:</w:t>
      </w:r>
      <w:r w:rsidR="00322CD1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517E61">
        <w:rPr>
          <w:rFonts w:ascii="微軟正黑體" w:eastAsia="微軟正黑體" w:hAnsi="微軟正黑體" w:cs="Times New Roman"/>
          <w:kern w:val="0"/>
          <w:szCs w:val="28"/>
        </w:rPr>
        <w:t>臺灣心臟胸腔暨血管麻醉醫學會</w:t>
      </w:r>
      <w:r w:rsidR="00C43EDA">
        <w:rPr>
          <w:rFonts w:ascii="微軟正黑體" w:eastAsia="微軟正黑體" w:hAnsi="微軟正黑體" w:cs="Times New Roman" w:hint="eastAsia"/>
          <w:kern w:val="0"/>
          <w:szCs w:val="28"/>
        </w:rPr>
        <w:t>20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bookmarkStart w:id="0" w:name="_Hlk535326885"/>
      <w:r w:rsidRPr="00517E61">
        <w:rPr>
          <w:rFonts w:ascii="微軟正黑體" w:eastAsia="微軟正黑體" w:hAnsi="微軟正黑體" w:cs="Times New Roman"/>
          <w:kern w:val="0"/>
          <w:szCs w:val="28"/>
        </w:rPr>
        <w:t>台灣胸腔及心臟血管外科學會</w:t>
      </w:r>
      <w:bookmarkEnd w:id="0"/>
      <w:r w:rsidR="00D735B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 w:rsidR="0017016E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</w:p>
    <w:p w14:paraId="24107F13" w14:textId="7204EDCB" w:rsidR="00DA44F4" w:rsidRPr="00DA44F4" w:rsidRDefault="002C0749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</w:t>
      </w:r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A37ADB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 w:rsidR="00D735B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D735B4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  <w:r w:rsidR="00201DFD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</w:p>
    <w:tbl>
      <w:tblPr>
        <w:tblStyle w:val="a3"/>
        <w:tblW w:w="10629" w:type="dxa"/>
        <w:tblLayout w:type="fixed"/>
        <w:tblLook w:val="04A0" w:firstRow="1" w:lastRow="0" w:firstColumn="1" w:lastColumn="0" w:noHBand="0" w:noVBand="1"/>
      </w:tblPr>
      <w:tblGrid>
        <w:gridCol w:w="2261"/>
        <w:gridCol w:w="2472"/>
        <w:gridCol w:w="2364"/>
        <w:gridCol w:w="423"/>
        <w:gridCol w:w="3109"/>
      </w:tblGrid>
      <w:tr w:rsidR="00CF6DBB" w:rsidRPr="00506126" w14:paraId="482F552E" w14:textId="77777777" w:rsidTr="000E5D4C">
        <w:trPr>
          <w:trHeight w:val="357"/>
        </w:trPr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F51FC8D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時間</w:t>
            </w:r>
          </w:p>
        </w:tc>
        <w:tc>
          <w:tcPr>
            <w:tcW w:w="4836" w:type="dxa"/>
            <w:gridSpan w:val="2"/>
            <w:shd w:val="clear" w:color="auto" w:fill="D9D9D9" w:themeFill="background1" w:themeFillShade="D9"/>
            <w:vAlign w:val="center"/>
          </w:tcPr>
          <w:p w14:paraId="67528377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Topic</w:t>
            </w:r>
          </w:p>
        </w:tc>
        <w:tc>
          <w:tcPr>
            <w:tcW w:w="3532" w:type="dxa"/>
            <w:gridSpan w:val="2"/>
            <w:shd w:val="clear" w:color="auto" w:fill="D9D9D9" w:themeFill="background1" w:themeFillShade="D9"/>
            <w:vAlign w:val="center"/>
          </w:tcPr>
          <w:p w14:paraId="4B138DAF" w14:textId="1F5EA060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Speaker</w:t>
            </w:r>
          </w:p>
        </w:tc>
      </w:tr>
      <w:tr w:rsidR="00FD10E5" w:rsidRPr="00506126" w14:paraId="5E0C1F31" w14:textId="77777777" w:rsidTr="00252664">
        <w:trPr>
          <w:trHeight w:val="529"/>
        </w:trPr>
        <w:tc>
          <w:tcPr>
            <w:tcW w:w="10629" w:type="dxa"/>
            <w:gridSpan w:val="5"/>
            <w:vAlign w:val="center"/>
          </w:tcPr>
          <w:p w14:paraId="5072C569" w14:textId="22D8CEFF" w:rsidR="00FD10E5" w:rsidRPr="00506126" w:rsidRDefault="00FD10E5" w:rsidP="0060312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地點：</w:t>
            </w:r>
            <w:proofErr w:type="gramStart"/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臺</w:t>
            </w:r>
            <w:proofErr w:type="gramEnd"/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中榮民總醫院</w:t>
            </w:r>
            <w:r w:rsidR="00E803DD"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 xml:space="preserve"> 教學大樓 1F</w:t>
            </w:r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="00E803DD"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第五會議室</w:t>
            </w:r>
          </w:p>
        </w:tc>
      </w:tr>
      <w:tr w:rsidR="00285240" w:rsidRPr="00506126" w14:paraId="2BBFE7D2" w14:textId="77777777" w:rsidTr="009502D0">
        <w:trPr>
          <w:trHeight w:val="331"/>
        </w:trPr>
        <w:tc>
          <w:tcPr>
            <w:tcW w:w="2261" w:type="dxa"/>
            <w:vAlign w:val="center"/>
          </w:tcPr>
          <w:p w14:paraId="5CE38EF1" w14:textId="35627C42"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12:30-13:00</w:t>
            </w:r>
          </w:p>
        </w:tc>
        <w:tc>
          <w:tcPr>
            <w:tcW w:w="8368" w:type="dxa"/>
            <w:gridSpan w:val="4"/>
            <w:vAlign w:val="center"/>
          </w:tcPr>
          <w:p w14:paraId="23CA8793" w14:textId="2B6952C0"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報到</w:t>
            </w:r>
          </w:p>
        </w:tc>
      </w:tr>
      <w:tr w:rsidR="00745765" w:rsidRPr="00506126" w14:paraId="163EF064" w14:textId="77777777" w:rsidTr="00517E61">
        <w:trPr>
          <w:trHeight w:val="331"/>
        </w:trPr>
        <w:tc>
          <w:tcPr>
            <w:tcW w:w="2261" w:type="dxa"/>
            <w:vAlign w:val="center"/>
          </w:tcPr>
          <w:p w14:paraId="521AD8DC" w14:textId="2BA3C087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13:00-13:10</w:t>
            </w:r>
          </w:p>
        </w:tc>
        <w:tc>
          <w:tcPr>
            <w:tcW w:w="4836" w:type="dxa"/>
            <w:gridSpan w:val="2"/>
            <w:vAlign w:val="center"/>
          </w:tcPr>
          <w:p w14:paraId="6AFE5E24" w14:textId="0B4565BB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理事長致辭</w:t>
            </w:r>
          </w:p>
        </w:tc>
        <w:tc>
          <w:tcPr>
            <w:tcW w:w="3532" w:type="dxa"/>
            <w:gridSpan w:val="2"/>
            <w:vAlign w:val="center"/>
          </w:tcPr>
          <w:p w14:paraId="3B6E6C56" w14:textId="005C744E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邢中熹主任</w:t>
            </w:r>
          </w:p>
        </w:tc>
      </w:tr>
      <w:tr w:rsidR="00745765" w:rsidRPr="00506126" w14:paraId="6542EB18" w14:textId="77777777" w:rsidTr="00517E61">
        <w:trPr>
          <w:trHeight w:val="323"/>
        </w:trPr>
        <w:tc>
          <w:tcPr>
            <w:tcW w:w="2261" w:type="dxa"/>
            <w:vAlign w:val="center"/>
          </w:tcPr>
          <w:p w14:paraId="0413D20F" w14:textId="461843CF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3:40</w:t>
            </w:r>
          </w:p>
        </w:tc>
        <w:tc>
          <w:tcPr>
            <w:tcW w:w="4836" w:type="dxa"/>
            <w:gridSpan w:val="2"/>
            <w:vAlign w:val="center"/>
          </w:tcPr>
          <w:p w14:paraId="076E3968" w14:textId="68284A26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Heart anatomy from surgeon’s view</w:t>
            </w:r>
          </w:p>
        </w:tc>
        <w:tc>
          <w:tcPr>
            <w:tcW w:w="3532" w:type="dxa"/>
            <w:gridSpan w:val="2"/>
            <w:vAlign w:val="center"/>
          </w:tcPr>
          <w:p w14:paraId="2A9D07D9" w14:textId="5ED933C1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王中琦醫師</w:t>
            </w:r>
          </w:p>
        </w:tc>
      </w:tr>
      <w:tr w:rsidR="00745765" w:rsidRPr="00506126" w14:paraId="6CF9EE07" w14:textId="77777777" w:rsidTr="00517E61">
        <w:trPr>
          <w:trHeight w:val="429"/>
        </w:trPr>
        <w:tc>
          <w:tcPr>
            <w:tcW w:w="2261" w:type="dxa"/>
            <w:vAlign w:val="center"/>
          </w:tcPr>
          <w:p w14:paraId="121570AC" w14:textId="6E621ADE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13: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836" w:type="dxa"/>
            <w:gridSpan w:val="2"/>
            <w:vAlign w:val="center"/>
          </w:tcPr>
          <w:p w14:paraId="5B90301A" w14:textId="6CB18D90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Standard TTE</w:t>
            </w:r>
          </w:p>
        </w:tc>
        <w:tc>
          <w:tcPr>
            <w:tcW w:w="3532" w:type="dxa"/>
            <w:gridSpan w:val="2"/>
            <w:vAlign w:val="center"/>
          </w:tcPr>
          <w:p w14:paraId="1818080F" w14:textId="4DA36C92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林維文醫師</w:t>
            </w:r>
          </w:p>
        </w:tc>
      </w:tr>
      <w:tr w:rsidR="00745765" w:rsidRPr="00506126" w14:paraId="56267E77" w14:textId="77777777" w:rsidTr="00517E61">
        <w:trPr>
          <w:trHeight w:val="429"/>
        </w:trPr>
        <w:tc>
          <w:tcPr>
            <w:tcW w:w="2261" w:type="dxa"/>
            <w:vAlign w:val="center"/>
          </w:tcPr>
          <w:p w14:paraId="338A9FAD" w14:textId="41C877E4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14:10-14:40</w:t>
            </w:r>
          </w:p>
        </w:tc>
        <w:tc>
          <w:tcPr>
            <w:tcW w:w="4836" w:type="dxa"/>
            <w:gridSpan w:val="2"/>
            <w:vAlign w:val="center"/>
          </w:tcPr>
          <w:p w14:paraId="681C8809" w14:textId="42AC45BD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Congenital heart disease</w:t>
            </w:r>
          </w:p>
        </w:tc>
        <w:tc>
          <w:tcPr>
            <w:tcW w:w="3532" w:type="dxa"/>
            <w:gridSpan w:val="2"/>
            <w:vAlign w:val="center"/>
          </w:tcPr>
          <w:p w14:paraId="299BB975" w14:textId="65FC2A51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陳書農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醫師</w:t>
            </w:r>
          </w:p>
        </w:tc>
      </w:tr>
      <w:tr w:rsidR="00745765" w:rsidRPr="00506126" w14:paraId="15C92C3C" w14:textId="77777777" w:rsidTr="00C61522">
        <w:trPr>
          <w:trHeight w:val="429"/>
        </w:trPr>
        <w:tc>
          <w:tcPr>
            <w:tcW w:w="2261" w:type="dxa"/>
            <w:vAlign w:val="center"/>
          </w:tcPr>
          <w:p w14:paraId="722CE234" w14:textId="7019F229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14:40-14:50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8368" w:type="dxa"/>
            <w:gridSpan w:val="4"/>
            <w:vAlign w:val="center"/>
          </w:tcPr>
          <w:p w14:paraId="6A2E85A0" w14:textId="56B2B8F5"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休息一下 待會兒更有精神</w:t>
            </w:r>
          </w:p>
        </w:tc>
      </w:tr>
      <w:tr w:rsidR="00285240" w:rsidRPr="00506126" w14:paraId="58B0A3C3" w14:textId="77777777" w:rsidTr="00517E61">
        <w:trPr>
          <w:trHeight w:val="408"/>
        </w:trPr>
        <w:tc>
          <w:tcPr>
            <w:tcW w:w="2261" w:type="dxa"/>
            <w:vAlign w:val="center"/>
          </w:tcPr>
          <w:p w14:paraId="4B2D86CB" w14:textId="45CE7EF4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14:</w:t>
            </w:r>
            <w:r w:rsidR="00745765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0-15:</w:t>
            </w:r>
            <w:r w:rsidR="00745765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4836" w:type="dxa"/>
            <w:gridSpan w:val="2"/>
            <w:vAlign w:val="center"/>
          </w:tcPr>
          <w:p w14:paraId="2C98E427" w14:textId="7290AD85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Perioperative TEE</w:t>
            </w:r>
          </w:p>
        </w:tc>
        <w:tc>
          <w:tcPr>
            <w:tcW w:w="3532" w:type="dxa"/>
            <w:gridSpan w:val="2"/>
            <w:vAlign w:val="center"/>
          </w:tcPr>
          <w:p w14:paraId="3402562C" w14:textId="118907BD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劉</w:t>
            </w:r>
            <w:proofErr w:type="gramStart"/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恒</w:t>
            </w:r>
            <w:proofErr w:type="gramEnd"/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豪醫師</w:t>
            </w:r>
          </w:p>
        </w:tc>
      </w:tr>
      <w:tr w:rsidR="00285240" w:rsidRPr="00506126" w14:paraId="013EE6CE" w14:textId="77777777" w:rsidTr="00517E61">
        <w:trPr>
          <w:trHeight w:val="399"/>
        </w:trPr>
        <w:tc>
          <w:tcPr>
            <w:tcW w:w="2261" w:type="dxa"/>
            <w:vAlign w:val="center"/>
          </w:tcPr>
          <w:p w14:paraId="0B8743A7" w14:textId="157A15EB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15:</w:t>
            </w:r>
            <w:r w:rsidR="00745765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0-15:50</w:t>
            </w:r>
          </w:p>
        </w:tc>
        <w:tc>
          <w:tcPr>
            <w:tcW w:w="4836" w:type="dxa"/>
            <w:gridSpan w:val="2"/>
            <w:vAlign w:val="center"/>
          </w:tcPr>
          <w:p w14:paraId="5F3B0454" w14:textId="6533522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Evaluation of Mitral valve</w:t>
            </w:r>
          </w:p>
        </w:tc>
        <w:tc>
          <w:tcPr>
            <w:tcW w:w="3532" w:type="dxa"/>
            <w:gridSpan w:val="2"/>
            <w:vAlign w:val="center"/>
          </w:tcPr>
          <w:p w14:paraId="116F98A0" w14:textId="7CE37D81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張詒婷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醫師</w:t>
            </w:r>
          </w:p>
        </w:tc>
      </w:tr>
      <w:tr w:rsidR="00285240" w:rsidRPr="00506126" w14:paraId="2A7B1651" w14:textId="77777777" w:rsidTr="00FD10E5">
        <w:trPr>
          <w:trHeight w:val="439"/>
        </w:trPr>
        <w:tc>
          <w:tcPr>
            <w:tcW w:w="10629" w:type="dxa"/>
            <w:gridSpan w:val="5"/>
            <w:shd w:val="clear" w:color="auto" w:fill="auto"/>
            <w:vAlign w:val="center"/>
          </w:tcPr>
          <w:p w14:paraId="74062309" w14:textId="1C4AC408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地點：</w:t>
            </w:r>
            <w:proofErr w:type="gramStart"/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臺</w:t>
            </w:r>
            <w:proofErr w:type="gramEnd"/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中榮民總醫院 教學大樓 4F</w:t>
            </w: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外科微創中心</w:t>
            </w:r>
          </w:p>
        </w:tc>
      </w:tr>
      <w:tr w:rsidR="00285240" w:rsidRPr="00506126" w14:paraId="5051AFBD" w14:textId="77777777" w:rsidTr="000E5D4C">
        <w:trPr>
          <w:trHeight w:val="281"/>
        </w:trPr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10D79478" w14:textId="4435727D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15:</w:t>
            </w: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5</w:t>
            </w: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0-1</w:t>
            </w: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6</w:t>
            </w: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:</w:t>
            </w: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1</w:t>
            </w: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8368" w:type="dxa"/>
            <w:gridSpan w:val="4"/>
            <w:shd w:val="clear" w:color="auto" w:fill="D9D9D9" w:themeFill="background1" w:themeFillShade="D9"/>
            <w:vAlign w:val="center"/>
          </w:tcPr>
          <w:p w14:paraId="39677073" w14:textId="517604CB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Coffee-Break</w:t>
            </w:r>
          </w:p>
        </w:tc>
      </w:tr>
      <w:tr w:rsidR="00285240" w:rsidRPr="00506126" w14:paraId="7EB4EFAB" w14:textId="77777777" w:rsidTr="0057472D">
        <w:trPr>
          <w:trHeight w:val="395"/>
        </w:trPr>
        <w:tc>
          <w:tcPr>
            <w:tcW w:w="2261" w:type="dxa"/>
            <w:vAlign w:val="center"/>
          </w:tcPr>
          <w:p w14:paraId="4F13F99E" w14:textId="17565632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 w:rsidR="001052DF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7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1052DF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368" w:type="dxa"/>
            <w:gridSpan w:val="4"/>
            <w:vAlign w:val="center"/>
          </w:tcPr>
          <w:p w14:paraId="4C5BF438" w14:textId="7777777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Workshop</w:t>
            </w:r>
          </w:p>
        </w:tc>
      </w:tr>
      <w:tr w:rsidR="00285240" w:rsidRPr="00506126" w14:paraId="0CC18D34" w14:textId="77777777" w:rsidTr="000E5D4C">
        <w:trPr>
          <w:trHeight w:val="988"/>
        </w:trPr>
        <w:tc>
          <w:tcPr>
            <w:tcW w:w="2261" w:type="dxa"/>
            <w:vAlign w:val="center"/>
          </w:tcPr>
          <w:p w14:paraId="7E5B5F77" w14:textId="7777777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745111B2" w14:textId="6538C558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Heart-Anatomy workshop</w:t>
            </w:r>
          </w:p>
          <w:p w14:paraId="12D582D6" w14:textId="03A21C1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王中琦 </w:t>
            </w:r>
          </w:p>
        </w:tc>
        <w:tc>
          <w:tcPr>
            <w:tcW w:w="2787" w:type="dxa"/>
            <w:gridSpan w:val="2"/>
            <w:vAlign w:val="center"/>
          </w:tcPr>
          <w:p w14:paraId="65C2F0F7" w14:textId="7777777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Standard TTE workshop</w:t>
            </w:r>
          </w:p>
          <w:p w14:paraId="08A3F3FA" w14:textId="7D1C464A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林維文</w:t>
            </w:r>
          </w:p>
        </w:tc>
        <w:tc>
          <w:tcPr>
            <w:tcW w:w="3109" w:type="dxa"/>
            <w:vAlign w:val="center"/>
          </w:tcPr>
          <w:p w14:paraId="75EEBC2F" w14:textId="77777777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Perioperative TEE workshop</w:t>
            </w:r>
          </w:p>
          <w:p w14:paraId="6FDD02CE" w14:textId="78A8B834" w:rsidR="00285240" w:rsidRPr="00506126" w:rsidRDefault="00285240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沈靜慧 張詒婷 劉</w:t>
            </w:r>
            <w:proofErr w:type="gramStart"/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恒</w:t>
            </w:r>
            <w:proofErr w:type="gramEnd"/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豪</w:t>
            </w:r>
          </w:p>
        </w:tc>
      </w:tr>
      <w:tr w:rsidR="001052DF" w:rsidRPr="00506126" w14:paraId="3F49876A" w14:textId="77777777" w:rsidTr="0057472D">
        <w:trPr>
          <w:trHeight w:val="391"/>
        </w:trPr>
        <w:tc>
          <w:tcPr>
            <w:tcW w:w="2261" w:type="dxa"/>
            <w:vAlign w:val="center"/>
          </w:tcPr>
          <w:p w14:paraId="7852BACF" w14:textId="67ED5C40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16:10-16:40</w:t>
            </w:r>
          </w:p>
        </w:tc>
        <w:tc>
          <w:tcPr>
            <w:tcW w:w="2472" w:type="dxa"/>
            <w:vAlign w:val="center"/>
          </w:tcPr>
          <w:p w14:paraId="18D59CE0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  <w:tc>
          <w:tcPr>
            <w:tcW w:w="2787" w:type="dxa"/>
            <w:gridSpan w:val="2"/>
            <w:vAlign w:val="center"/>
          </w:tcPr>
          <w:p w14:paraId="55EFF2A6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  <w:tc>
          <w:tcPr>
            <w:tcW w:w="3109" w:type="dxa"/>
            <w:vAlign w:val="center"/>
          </w:tcPr>
          <w:p w14:paraId="713CA9C3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</w:tr>
      <w:tr w:rsidR="001052DF" w:rsidRPr="00506126" w14:paraId="5C7DBB1C" w14:textId="77777777" w:rsidTr="0057472D">
        <w:trPr>
          <w:trHeight w:val="397"/>
        </w:trPr>
        <w:tc>
          <w:tcPr>
            <w:tcW w:w="2261" w:type="dxa"/>
            <w:vAlign w:val="center"/>
          </w:tcPr>
          <w:p w14:paraId="02DCC4CE" w14:textId="470C0A8E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16:40-17:10</w:t>
            </w:r>
          </w:p>
        </w:tc>
        <w:tc>
          <w:tcPr>
            <w:tcW w:w="2472" w:type="dxa"/>
            <w:vAlign w:val="center"/>
          </w:tcPr>
          <w:p w14:paraId="6A76B766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  <w:tc>
          <w:tcPr>
            <w:tcW w:w="2787" w:type="dxa"/>
            <w:gridSpan w:val="2"/>
            <w:vAlign w:val="center"/>
          </w:tcPr>
          <w:p w14:paraId="6766B678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  <w:tc>
          <w:tcPr>
            <w:tcW w:w="3109" w:type="dxa"/>
            <w:vAlign w:val="center"/>
          </w:tcPr>
          <w:p w14:paraId="6A731872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</w:tr>
      <w:tr w:rsidR="001052DF" w:rsidRPr="00506126" w14:paraId="658FAA42" w14:textId="77777777" w:rsidTr="0057472D">
        <w:trPr>
          <w:trHeight w:val="419"/>
        </w:trPr>
        <w:tc>
          <w:tcPr>
            <w:tcW w:w="2261" w:type="dxa"/>
            <w:vAlign w:val="center"/>
          </w:tcPr>
          <w:p w14:paraId="5E7FF803" w14:textId="27F18D46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17:10-17:40</w:t>
            </w:r>
          </w:p>
        </w:tc>
        <w:tc>
          <w:tcPr>
            <w:tcW w:w="2472" w:type="dxa"/>
            <w:vAlign w:val="center"/>
          </w:tcPr>
          <w:p w14:paraId="6E5A78EF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  <w:tc>
          <w:tcPr>
            <w:tcW w:w="2787" w:type="dxa"/>
            <w:gridSpan w:val="2"/>
            <w:vAlign w:val="center"/>
          </w:tcPr>
          <w:p w14:paraId="1FDE4D9B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  <w:tc>
          <w:tcPr>
            <w:tcW w:w="3109" w:type="dxa"/>
            <w:vAlign w:val="center"/>
          </w:tcPr>
          <w:p w14:paraId="2E53F2A0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</w:tr>
      <w:tr w:rsidR="001052DF" w:rsidRPr="00506126" w14:paraId="66C65A26" w14:textId="77777777" w:rsidTr="000E5D4C">
        <w:trPr>
          <w:trHeight w:val="301"/>
        </w:trPr>
        <w:tc>
          <w:tcPr>
            <w:tcW w:w="2261" w:type="dxa"/>
            <w:vAlign w:val="center"/>
          </w:tcPr>
          <w:p w14:paraId="5383806A" w14:textId="4B11DD35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17: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7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472" w:type="dxa"/>
            <w:vAlign w:val="center"/>
          </w:tcPr>
          <w:p w14:paraId="76E2458F" w14:textId="77777777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Closing</w:t>
            </w:r>
          </w:p>
        </w:tc>
        <w:tc>
          <w:tcPr>
            <w:tcW w:w="5896" w:type="dxa"/>
            <w:gridSpan w:val="3"/>
            <w:vAlign w:val="center"/>
          </w:tcPr>
          <w:p w14:paraId="733F8460" w14:textId="2591F076" w:rsidR="001052DF" w:rsidRPr="00506126" w:rsidRDefault="001052D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沈靜慧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 xml:space="preserve"> 主任</w:t>
            </w:r>
          </w:p>
        </w:tc>
      </w:tr>
    </w:tbl>
    <w:p w14:paraId="786A7E8A" w14:textId="5C89EA33" w:rsidR="00A67BB8" w:rsidRPr="00A67BB8" w:rsidRDefault="00A67BB8" w:rsidP="00A67BB8">
      <w:pPr>
        <w:spacing w:line="400" w:lineRule="exact"/>
        <w:jc w:val="center"/>
        <w:rPr>
          <w:rFonts w:ascii="微軟正黑體" w:eastAsia="微軟正黑體" w:hAnsi="微軟正黑體"/>
          <w:kern w:val="0"/>
          <w:sz w:val="22"/>
          <w:szCs w:val="28"/>
        </w:rPr>
      </w:pPr>
      <w:r w:rsidRPr="00A67BB8">
        <w:rPr>
          <w:rFonts w:ascii="微軟正黑體" w:eastAsia="微軟正黑體" w:hAnsi="微軟正黑體" w:hint="eastAsia"/>
          <w:kern w:val="0"/>
          <w:sz w:val="22"/>
          <w:szCs w:val="28"/>
        </w:rPr>
        <w:t>-課程表以現場情形為主-</w:t>
      </w:r>
    </w:p>
    <w:p w14:paraId="4F6206A4" w14:textId="77777777" w:rsidR="001051DC" w:rsidRDefault="001051DC" w:rsidP="00F9095F">
      <w:pPr>
        <w:jc w:val="center"/>
        <w:rPr>
          <w:rFonts w:ascii="Arial Unicode MS" w:eastAsia="標楷體" w:hAnsi="Arial Unicode MS"/>
          <w:b/>
          <w:sz w:val="44"/>
          <w:szCs w:val="44"/>
        </w:rPr>
        <w:sectPr w:rsidR="001051DC" w:rsidSect="00506126">
          <w:pgSz w:w="12240" w:h="15840"/>
          <w:pgMar w:top="567" w:right="720" w:bottom="709" w:left="720" w:header="720" w:footer="720" w:gutter="0"/>
          <w:cols w:space="720"/>
          <w:noEndnote/>
          <w:docGrid w:linePitch="326"/>
        </w:sectPr>
      </w:pPr>
    </w:p>
    <w:p w14:paraId="75A1347F" w14:textId="4B42FE2E" w:rsidR="00493E10" w:rsidRPr="00C40714" w:rsidRDefault="00506126" w:rsidP="00F9095F">
      <w:pPr>
        <w:jc w:val="center"/>
        <w:rPr>
          <w:rFonts w:ascii="微軟正黑體" w:eastAsia="微軟正黑體" w:hAnsi="微軟正黑體" w:cs="Times"/>
          <w:b/>
          <w:kern w:val="0"/>
          <w:sz w:val="52"/>
          <w:szCs w:val="52"/>
        </w:rPr>
      </w:pPr>
      <w:r w:rsidRPr="00C40714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lastRenderedPageBreak/>
        <w:t>2020年TTE/TEE術中心超實戰工作坊</w:t>
      </w:r>
      <w:proofErr w:type="gramStart"/>
      <w:r w:rsidR="00493E10" w:rsidRPr="00C40714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坊</w:t>
      </w:r>
      <w:proofErr w:type="gramEnd"/>
    </w:p>
    <w:p w14:paraId="624732E6" w14:textId="128BECA2" w:rsidR="00493E10" w:rsidRDefault="00493E10" w:rsidP="00D35C5E">
      <w:pPr>
        <w:spacing w:beforeLines="50" w:before="120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506126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06126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2451DE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06126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08</w:t>
      </w:r>
      <w:proofErr w:type="gramStart"/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臺</w:t>
      </w:r>
      <w:proofErr w:type="gramEnd"/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中榮民總醫院 </w:t>
      </w:r>
      <w:r w:rsidR="00231422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教學大樓 1F</w:t>
      </w:r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1422"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第五會議室</w:t>
      </w:r>
    </w:p>
    <w:p w14:paraId="1D01B6EE" w14:textId="77777777" w:rsidR="00C40714" w:rsidRPr="00C40714" w:rsidRDefault="00C40714" w:rsidP="00D35C5E">
      <w:pPr>
        <w:spacing w:beforeLines="50" w:before="120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789218" w14:textId="015332CD" w:rsidR="00493E10" w:rsidRPr="00C40714" w:rsidRDefault="00493E10" w:rsidP="00493E10">
      <w:pPr>
        <w:spacing w:beforeLines="50" w:before="120"/>
        <w:jc w:val="center"/>
        <w:rPr>
          <w:rFonts w:ascii="微軟正黑體" w:eastAsia="微軟正黑體" w:hAnsi="微軟正黑體" w:cs="Times New Roman"/>
          <w:b/>
          <w:bCs/>
          <w:kern w:val="0"/>
          <w:sz w:val="56"/>
          <w:szCs w:val="72"/>
        </w:rPr>
      </w:pPr>
      <w:r w:rsidRPr="00C40714">
        <w:rPr>
          <w:rFonts w:ascii="微軟正黑體" w:eastAsia="微軟正黑體" w:hAnsi="微軟正黑體" w:cs="Times New Roman" w:hint="eastAsia"/>
          <w:b/>
          <w:bCs/>
          <w:kern w:val="0"/>
          <w:sz w:val="56"/>
          <w:szCs w:val="72"/>
        </w:rPr>
        <w:t>【報名</w:t>
      </w:r>
      <w:r w:rsidR="00231422" w:rsidRPr="00C40714">
        <w:rPr>
          <w:rFonts w:ascii="微軟正黑體" w:eastAsia="微軟正黑體" w:hAnsi="微軟正黑體" w:cs="Times New Roman" w:hint="eastAsia"/>
          <w:b/>
          <w:bCs/>
          <w:kern w:val="0"/>
          <w:sz w:val="56"/>
          <w:szCs w:val="72"/>
        </w:rPr>
        <w:t>方式</w:t>
      </w:r>
      <w:r w:rsidRPr="00C40714">
        <w:rPr>
          <w:rFonts w:ascii="微軟正黑體" w:eastAsia="微軟正黑體" w:hAnsi="微軟正黑體" w:cs="Times New Roman" w:hint="eastAsia"/>
          <w:b/>
          <w:bCs/>
          <w:kern w:val="0"/>
          <w:sz w:val="56"/>
          <w:szCs w:val="72"/>
        </w:rPr>
        <w:t>】</w:t>
      </w:r>
    </w:p>
    <w:p w14:paraId="7EA807F3" w14:textId="77777777" w:rsidR="00C40714" w:rsidRDefault="00C40714" w:rsidP="00F9095F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</w:p>
    <w:p w14:paraId="0C899C2E" w14:textId="65D38527" w:rsidR="00493E10" w:rsidRPr="00C40714" w:rsidRDefault="00493E10" w:rsidP="00F9095F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一、報名資格：</w:t>
      </w:r>
      <w:r w:rsidR="0044097D" w:rsidRPr="00C40714">
        <w:rPr>
          <w:rFonts w:ascii="微軟正黑體" w:eastAsia="微軟正黑體" w:hAnsi="微軟正黑體" w:cs="Times New Roman" w:hint="eastAsia"/>
          <w:kern w:val="0"/>
          <w:szCs w:val="28"/>
        </w:rPr>
        <w:t>本會會員醫師、或非會員醫師、住院醫師、或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有興趣的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醫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事人員。</w:t>
      </w:r>
    </w:p>
    <w:p w14:paraId="34053FBF" w14:textId="77777777" w:rsidR="001051DC" w:rsidRPr="00C40714" w:rsidRDefault="00493E10" w:rsidP="001051DC">
      <w:pPr>
        <w:tabs>
          <w:tab w:val="left" w:pos="1985"/>
        </w:tabs>
        <w:spacing w:line="400" w:lineRule="exact"/>
        <w:ind w:leftChars="1" w:left="2222" w:hangingChars="925" w:hanging="2220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二、報名方式：</w:t>
      </w:r>
    </w:p>
    <w:p w14:paraId="59D1350C" w14:textId="1079C979" w:rsidR="008A3FF0" w:rsidRPr="00C40714" w:rsidRDefault="001051DC" w:rsidP="00B23A03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一律採用</w:t>
      </w:r>
      <w:r w:rsidR="008A3FF0" w:rsidRPr="00C40714">
        <w:rPr>
          <w:rFonts w:ascii="微軟正黑體" w:eastAsia="微軟正黑體" w:hAnsi="微軟正黑體" w:cs="Times New Roman" w:hint="eastAsia"/>
          <w:kern w:val="0"/>
          <w:szCs w:val="28"/>
        </w:rPr>
        <w:t>網路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hyperlink r:id="rId7" w:history="1">
        <w:r w:rsidR="008A3FF0" w:rsidRPr="00C40714">
          <w:rPr>
            <w:rFonts w:ascii="微軟正黑體" w:eastAsia="微軟正黑體" w:hAnsi="微軟正黑體" w:cs="Times New Roman"/>
            <w:szCs w:val="28"/>
          </w:rPr>
          <w:t>https://reurl.cc/x0gLG1</w:t>
        </w:r>
      </w:hyperlink>
      <w:r w:rsidR="008A3FF0" w:rsidRPr="00C40714">
        <w:rPr>
          <w:rFonts w:ascii="微軟正黑體" w:eastAsia="微軟正黑體" w:hAnsi="微軟正黑體" w:cs="Times New Roman" w:hint="eastAsia"/>
          <w:kern w:val="0"/>
          <w:szCs w:val="28"/>
        </w:rPr>
        <w:t>或QR Co</w:t>
      </w:r>
      <w:r w:rsidR="008A3FF0" w:rsidRPr="00C40714">
        <w:rPr>
          <w:rFonts w:ascii="微軟正黑體" w:eastAsia="微軟正黑體" w:hAnsi="微軟正黑體" w:cs="Times New Roman"/>
          <w:kern w:val="0"/>
          <w:szCs w:val="28"/>
        </w:rPr>
        <w:t>de</w:t>
      </w:r>
      <w:r w:rsidR="008A3FF0" w:rsidRPr="00C40714">
        <w:rPr>
          <w:rFonts w:ascii="微軟正黑體" w:eastAsia="微軟正黑體" w:hAnsi="微軟正黑體" w:cs="Times New Roman" w:hint="eastAsia"/>
          <w:kern w:val="0"/>
          <w:szCs w:val="28"/>
        </w:rPr>
        <w:t>掃描報名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,</w:t>
      </w:r>
      <w:r w:rsidR="008A3FF0" w:rsidRPr="00C40714">
        <w:rPr>
          <w:rFonts w:ascii="微軟正黑體" w:eastAsia="微軟正黑體" w:hAnsi="微軟正黑體" w:cs="Times New Roman" w:hint="eastAsia"/>
          <w:kern w:val="0"/>
          <w:szCs w:val="28"/>
        </w:rPr>
        <w:t>填寫報名表前請先匯款</w:t>
      </w:r>
    </w:p>
    <w:p w14:paraId="15D17E02" w14:textId="3A88ABA2" w:rsidR="001051DC" w:rsidRPr="00C40714" w:rsidRDefault="008A3FF0" w:rsidP="008A3FF0">
      <w:pPr>
        <w:tabs>
          <w:tab w:val="left" w:pos="1985"/>
        </w:tabs>
        <w:spacing w:line="400" w:lineRule="exact"/>
        <w:ind w:leftChars="236" w:left="2263" w:hangingChars="707" w:hanging="1697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AE5B87"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 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(報名表需填後五碼)，</w:t>
      </w:r>
      <w:r w:rsidR="001051DC" w:rsidRPr="00C40714">
        <w:rPr>
          <w:rFonts w:ascii="微軟正黑體" w:eastAsia="微軟正黑體" w:hAnsi="微軟正黑體" w:cs="Times New Roman" w:hint="eastAsia"/>
          <w:kern w:val="0"/>
          <w:szCs w:val="28"/>
        </w:rPr>
        <w:t>依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匯款日期</w:t>
      </w:r>
      <w:r w:rsidR="001051DC" w:rsidRPr="00C40714">
        <w:rPr>
          <w:rFonts w:ascii="微軟正黑體" w:eastAsia="微軟正黑體" w:hAnsi="微軟正黑體" w:cs="Times New Roman" w:hint="eastAsia"/>
          <w:kern w:val="0"/>
          <w:szCs w:val="28"/>
        </w:rPr>
        <w:t>編排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1051DC" w:rsidRPr="00C40714">
        <w:rPr>
          <w:rFonts w:ascii="微軟正黑體" w:eastAsia="微軟正黑體" w:hAnsi="微軟正黑體" w:cs="Times New Roman" w:hint="eastAsia"/>
          <w:kern w:val="0"/>
          <w:szCs w:val="28"/>
        </w:rPr>
        <w:t>序位。</w:t>
      </w:r>
    </w:p>
    <w:p w14:paraId="456FBB39" w14:textId="65F64945" w:rsidR="00B23A03" w:rsidRPr="00C40714" w:rsidRDefault="00B23A03" w:rsidP="00B23A03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AE5B87" w:rsidRPr="00C40714">
        <w:rPr>
          <w:rFonts w:ascii="微軟正黑體" w:eastAsia="微軟正黑體" w:hAnsi="微軟正黑體" w:cs="Times New Roman" w:hint="eastAsia"/>
          <w:kern w:val="0"/>
          <w:szCs w:val="28"/>
        </w:rPr>
        <w:t>人數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AE5B87" w:rsidRPr="00C40714">
        <w:rPr>
          <w:rFonts w:ascii="微軟正黑體" w:eastAsia="微軟正黑體" w:hAnsi="微軟正黑體" w:cs="Times New Roman" w:hint="eastAsia"/>
          <w:kern w:val="0"/>
          <w:szCs w:val="28"/>
        </w:rPr>
        <w:t>21人(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即日起</w:t>
      </w:r>
      <w:r w:rsidR="00AE5B87"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至額滿為止</w:t>
      </w:r>
      <w:r w:rsidR="00AE5B87" w:rsidRPr="00C40714">
        <w:rPr>
          <w:rFonts w:ascii="微軟正黑體" w:eastAsia="微軟正黑體" w:hAnsi="微軟正黑體" w:cs="Times New Roman" w:hint="eastAsia"/>
          <w:kern w:val="0"/>
          <w:szCs w:val="28"/>
        </w:rPr>
        <w:t>，絕不加收)</w:t>
      </w:r>
    </w:p>
    <w:p w14:paraId="089CB03B" w14:textId="7E218805" w:rsidR="00C40714" w:rsidRDefault="00AE5B87" w:rsidP="00AE5B87">
      <w:pPr>
        <w:pStyle w:val="aa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報名繳費：台新銀行812(永康分行0872)帳號:2087-01-0000500-1</w:t>
      </w:r>
    </w:p>
    <w:p w14:paraId="5B499217" w14:textId="0F45ECDE" w:rsidR="00AE5B87" w:rsidRPr="00C40714" w:rsidRDefault="00AE5B87" w:rsidP="00C40714">
      <w:pPr>
        <w:pStyle w:val="aa"/>
        <w:spacing w:line="400" w:lineRule="exact"/>
        <w:ind w:leftChars="0" w:left="1046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戶名：臺灣心臟胸腔暨血管麻醉醫學會。</w:t>
      </w:r>
    </w:p>
    <w:p w14:paraId="11E50DC1" w14:textId="77777777" w:rsidR="00AE5B87" w:rsidRPr="00C40714" w:rsidRDefault="00AE5B87" w:rsidP="00AE5B87">
      <w:pPr>
        <w:pStyle w:val="aa"/>
        <w:tabs>
          <w:tab w:val="left" w:pos="1985"/>
        </w:tabs>
        <w:spacing w:line="400" w:lineRule="exact"/>
        <w:ind w:leftChars="0" w:left="1046"/>
        <w:jc w:val="both"/>
        <w:rPr>
          <w:rFonts w:ascii="微軟正黑體" w:eastAsia="微軟正黑體" w:hAnsi="微軟正黑體" w:cs="Times New Roman"/>
          <w:kern w:val="0"/>
          <w:szCs w:val="28"/>
        </w:rPr>
      </w:pPr>
    </w:p>
    <w:p w14:paraId="489C747E" w14:textId="595D43E4" w:rsidR="00C40714" w:rsidRPr="00C40714" w:rsidRDefault="00C40714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三</w:t>
      </w:r>
      <w:r w:rsidR="00493E10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課程費用: 會員6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00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元、非會員7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500元</w:t>
      </w:r>
    </w:p>
    <w:p w14:paraId="3402062D" w14:textId="432AB4BA" w:rsidR="00D35C5E" w:rsidRPr="00C40714" w:rsidRDefault="00C40714" w:rsidP="00F9095F">
      <w:pPr>
        <w:spacing w:line="40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四</w:t>
      </w:r>
      <w:r w:rsidR="00EE02BA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注意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事項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:</w:t>
      </w:r>
    </w:p>
    <w:p w14:paraId="55223B5E" w14:textId="432FC4F8" w:rsidR="008C46E1" w:rsidRPr="00C40714" w:rsidRDefault="00905394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填寫網路報名表後，本會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收到報名會2日內寄給</w:t>
      </w:r>
      <w:proofErr w:type="gramStart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給</w:t>
      </w:r>
      <w:proofErr w:type="gramEnd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您通知您報名已完成，</w:t>
      </w:r>
    </w:p>
    <w:p w14:paraId="00AD376A" w14:textId="0A66B6BC" w:rsidR="00905394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 如未收到請來信學會信箱: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hyperlink r:id="rId8" w:history="1">
        <w:r w:rsidRPr="00C40714">
          <w:rPr>
            <w:rFonts w:ascii="微軟正黑體" w:eastAsia="微軟正黑體" w:hAnsi="微軟正黑體" w:cs="Times New Roman"/>
            <w:kern w:val="0"/>
            <w:szCs w:val="28"/>
          </w:rPr>
          <w:t>tscvaanes@gmail.com</w:t>
        </w:r>
      </w:hyperlink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諮詢，謝謝。</w:t>
      </w:r>
    </w:p>
    <w:p w14:paraId="217D07D1" w14:textId="06D00C1A" w:rsidR="008C46E1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2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活動前一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週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將透過E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mail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發行前通知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，另活動當天報到處領取收據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14:paraId="5F7E2CB2" w14:textId="4AD1B04C" w:rsidR="00905394" w:rsidRPr="00C40714" w:rsidRDefault="00C40714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D024C" wp14:editId="2C09FE97">
            <wp:simplePos x="0" y="0"/>
            <wp:positionH relativeFrom="column">
              <wp:posOffset>5505450</wp:posOffset>
            </wp:positionH>
            <wp:positionV relativeFrom="paragraph">
              <wp:posOffset>1385570</wp:posOffset>
            </wp:positionV>
            <wp:extent cx="1009650" cy="1003300"/>
            <wp:effectExtent l="0" t="0" r="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3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有任何報名問題歡迎來電0970706922秘書處小</w:t>
      </w:r>
      <w:proofErr w:type="gramStart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霏</w:t>
      </w:r>
      <w:proofErr w:type="gramEnd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諮詢。</w:t>
      </w:r>
    </w:p>
    <w:p w14:paraId="4B2C0115" w14:textId="77777777" w:rsidR="00B23A03" w:rsidRDefault="00B23A03" w:rsidP="00884360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  <w:sectPr w:rsidR="00B23A03" w:rsidSect="00C40714">
          <w:pgSz w:w="12240" w:h="15840"/>
          <w:pgMar w:top="1135" w:right="720" w:bottom="567" w:left="720" w:header="720" w:footer="720" w:gutter="0"/>
          <w:cols w:space="720"/>
          <w:noEndnote/>
          <w:docGrid w:linePitch="326"/>
        </w:sectPr>
      </w:pPr>
    </w:p>
    <w:p w14:paraId="677172F0" w14:textId="3E69C1A8" w:rsidR="00914811" w:rsidRPr="0053012F" w:rsidRDefault="00884360" w:rsidP="00884360">
      <w:pPr>
        <w:rPr>
          <w:rFonts w:ascii="微軟正黑體" w:eastAsia="微軟正黑體" w:hAnsi="微軟正黑體" w:cs="DFKaiShu-SB-Estd-BF"/>
          <w:kern w:val="0"/>
          <w:sz w:val="32"/>
          <w:szCs w:val="32"/>
        </w:rPr>
      </w:pPr>
      <w:r w:rsidRPr="0053012F">
        <w:rPr>
          <w:rFonts w:ascii="微軟正黑體" w:eastAsia="微軟正黑體" w:hAnsi="微軟正黑體" w:cs="DFKaiShu-SB-Estd-BF"/>
          <w:b/>
          <w:kern w:val="0"/>
          <w:sz w:val="32"/>
          <w:szCs w:val="32"/>
        </w:rPr>
        <w:lastRenderedPageBreak/>
        <w:t>交通方式</w:t>
      </w:r>
      <w:r w:rsidR="0053012F" w:rsidRPr="0053012F">
        <w:rPr>
          <w:rFonts w:ascii="微軟正黑體" w:eastAsia="微軟正黑體" w:hAnsi="微軟正黑體" w:cs="DFKaiShu-SB-Estd-BF" w:hint="eastAsia"/>
          <w:kern w:val="0"/>
          <w:sz w:val="32"/>
          <w:szCs w:val="32"/>
        </w:rPr>
        <w:t>：</w:t>
      </w:r>
    </w:p>
    <w:p w14:paraId="7A62A0C7" w14:textId="21B5D572" w:rsidR="00701F13" w:rsidRPr="00914811" w:rsidRDefault="00701F13" w:rsidP="00701F13">
      <w:p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1.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開車請由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台灣大道</w:t>
      </w:r>
      <w:r w:rsidRPr="00701F13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一號門或轉入東大路由四號門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進入,停車費 30 元/小時。</w:t>
      </w:r>
    </w:p>
    <w:p w14:paraId="34BEFC50" w14:textId="42F1EE89" w:rsidR="00701F13" w:rsidRDefault="00701F13" w:rsidP="00701F13">
      <w:p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/>
          <w:kern w:val="0"/>
          <w:sz w:val="28"/>
          <w:szCs w:val="28"/>
        </w:rPr>
        <w:t>2.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搭乘快捷公車,請於榮總東海大學站下車,</w:t>
      </w:r>
    </w:p>
    <w:p w14:paraId="1DE25305" w14:textId="070EDDED" w:rsidR="00701F13" w:rsidRDefault="00701F13" w:rsidP="00701F13">
      <w:p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 xml:space="preserve">             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由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二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號門進入,步行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緩斜坡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約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500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公尺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，</w:t>
      </w:r>
    </w:p>
    <w:p w14:paraId="0E97A503" w14:textId="73440772" w:rsidR="00701F13" w:rsidRPr="00914811" w:rsidRDefault="00701F13" w:rsidP="00701F13">
      <w:p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 xml:space="preserve">             或由三號門進入院內依標示到達第二醫療大樓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。</w:t>
      </w:r>
    </w:p>
    <w:p w14:paraId="6AA20E6C" w14:textId="77777777" w:rsidR="00701F13" w:rsidRPr="00914811" w:rsidRDefault="00701F13" w:rsidP="00701F13">
      <w:p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3.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其他交通細節,請上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臺</w:t>
      </w:r>
      <w:proofErr w:type="gramEnd"/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中榮總首頁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/</w:t>
      </w:r>
      <w:r w:rsidRPr="00914811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交通指南查詢</w:t>
      </w:r>
    </w:p>
    <w:p w14:paraId="66103720" w14:textId="00E6E34A" w:rsidR="00701F13" w:rsidRDefault="00B907D4" w:rsidP="00701F13">
      <w:pPr>
        <w:ind w:firstLineChars="100" w:firstLine="240"/>
        <w:rPr>
          <w:rFonts w:ascii="微軟正黑體" w:eastAsia="微軟正黑體" w:hAnsi="微軟正黑體" w:cs="DFKaiShu-SB-Estd-BF"/>
          <w:noProof/>
          <w:sz w:val="36"/>
          <w:szCs w:val="36"/>
        </w:rPr>
      </w:pPr>
      <w:hyperlink r:id="rId10" w:history="1">
        <w:r w:rsidR="00701F13" w:rsidRPr="00B9796B">
          <w:rPr>
            <w:rStyle w:val="a4"/>
            <w:sz w:val="36"/>
            <w:szCs w:val="36"/>
          </w:rPr>
          <w:t>https://web.vghtc.gov.tw/Content/img/map_02.jpg</w:t>
        </w:r>
      </w:hyperlink>
    </w:p>
    <w:p w14:paraId="476982BE" w14:textId="2F2C1FEE" w:rsidR="00CE06CB" w:rsidRPr="00701F13" w:rsidRDefault="00B907D4" w:rsidP="00884360">
      <w:pPr>
        <w:rPr>
          <w:rFonts w:ascii="微軟正黑體" w:eastAsia="微軟正黑體" w:hAnsi="微軟正黑體" w:cs="DFKaiShu-SB-Estd-BF"/>
          <w:sz w:val="22"/>
          <w:szCs w:val="32"/>
        </w:rPr>
      </w:pPr>
    </w:p>
    <w:p w14:paraId="08910AE1" w14:textId="203AEEE6" w:rsidR="0053012F" w:rsidRPr="0053012F" w:rsidRDefault="00701F13" w:rsidP="000F45C6">
      <w:pPr>
        <w:rPr>
          <w:rFonts w:ascii="微軟正黑體" w:eastAsia="微軟正黑體" w:hAnsi="微軟正黑體" w:cs="DFKaiShu-SB-Estd-BF"/>
          <w:b/>
          <w:sz w:val="32"/>
          <w:szCs w:val="32"/>
        </w:rPr>
      </w:pPr>
      <w:r>
        <w:rPr>
          <w:noProof/>
        </w:rPr>
        <w:drawing>
          <wp:inline distT="0" distB="0" distL="0" distR="0" wp14:anchorId="4B5E486E" wp14:editId="362FABA0">
            <wp:extent cx="6238875" cy="4077051"/>
            <wp:effectExtent l="0" t="0" r="0" b="0"/>
            <wp:docPr id="2" name="圖片 2" descr="vgh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gh地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11" cy="407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360" w:rsidRPr="00884360">
        <w:rPr>
          <w:noProof/>
        </w:rPr>
        <w:t xml:space="preserve"> </w:t>
      </w:r>
      <w:bookmarkStart w:id="1" w:name="_GoBack"/>
      <w:bookmarkEnd w:id="1"/>
    </w:p>
    <w:sectPr w:rsidR="0053012F" w:rsidRPr="0053012F" w:rsidSect="0013717D">
      <w:pgSz w:w="12240" w:h="15840"/>
      <w:pgMar w:top="1702" w:right="1325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6E06" w14:textId="77777777" w:rsidR="00B907D4" w:rsidRDefault="00B907D4" w:rsidP="00694268">
      <w:r>
        <w:separator/>
      </w:r>
    </w:p>
  </w:endnote>
  <w:endnote w:type="continuationSeparator" w:id="0">
    <w:p w14:paraId="79D74292" w14:textId="77777777" w:rsidR="00B907D4" w:rsidRDefault="00B907D4" w:rsidP="006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7E595" w14:textId="77777777" w:rsidR="00B907D4" w:rsidRDefault="00B907D4" w:rsidP="00694268">
      <w:r>
        <w:separator/>
      </w:r>
    </w:p>
  </w:footnote>
  <w:footnote w:type="continuationSeparator" w:id="0">
    <w:p w14:paraId="54A1D41D" w14:textId="77777777" w:rsidR="00B907D4" w:rsidRDefault="00B907D4" w:rsidP="0069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4F1A"/>
    <w:multiLevelType w:val="hybridMultilevel"/>
    <w:tmpl w:val="B14EA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022CCB"/>
    <w:multiLevelType w:val="hybridMultilevel"/>
    <w:tmpl w:val="1D0233E6"/>
    <w:lvl w:ilvl="0" w:tplc="5790819C">
      <w:start w:val="1"/>
      <w:numFmt w:val="upperLetter"/>
      <w:lvlText w:val="%1."/>
      <w:lvlJc w:val="left"/>
      <w:pPr>
        <w:ind w:left="104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0A2553F"/>
    <w:multiLevelType w:val="hybridMultilevel"/>
    <w:tmpl w:val="4306B548"/>
    <w:lvl w:ilvl="0" w:tplc="0C9ADB5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28"/>
    <w:rsid w:val="00021A0A"/>
    <w:rsid w:val="00070470"/>
    <w:rsid w:val="00081149"/>
    <w:rsid w:val="00082B21"/>
    <w:rsid w:val="000A3A9E"/>
    <w:rsid w:val="000E5D4C"/>
    <w:rsid w:val="000F45C6"/>
    <w:rsid w:val="001051DC"/>
    <w:rsid w:val="001052DF"/>
    <w:rsid w:val="0011646C"/>
    <w:rsid w:val="0013717D"/>
    <w:rsid w:val="00161297"/>
    <w:rsid w:val="0017016E"/>
    <w:rsid w:val="001B021F"/>
    <w:rsid w:val="001F0D8F"/>
    <w:rsid w:val="00201DFD"/>
    <w:rsid w:val="00231422"/>
    <w:rsid w:val="002451DE"/>
    <w:rsid w:val="00245C68"/>
    <w:rsid w:val="00270998"/>
    <w:rsid w:val="00285240"/>
    <w:rsid w:val="002C0749"/>
    <w:rsid w:val="002F1655"/>
    <w:rsid w:val="0031416C"/>
    <w:rsid w:val="00322CD1"/>
    <w:rsid w:val="00327479"/>
    <w:rsid w:val="00332942"/>
    <w:rsid w:val="003B6390"/>
    <w:rsid w:val="0044097D"/>
    <w:rsid w:val="004622E4"/>
    <w:rsid w:val="004756F0"/>
    <w:rsid w:val="00481F27"/>
    <w:rsid w:val="00493E10"/>
    <w:rsid w:val="004C6D38"/>
    <w:rsid w:val="004D0814"/>
    <w:rsid w:val="005014FC"/>
    <w:rsid w:val="00502BD3"/>
    <w:rsid w:val="00506126"/>
    <w:rsid w:val="00517E61"/>
    <w:rsid w:val="0053012F"/>
    <w:rsid w:val="00534DDD"/>
    <w:rsid w:val="00537828"/>
    <w:rsid w:val="0057472D"/>
    <w:rsid w:val="00581B7C"/>
    <w:rsid w:val="005E43EC"/>
    <w:rsid w:val="005F2792"/>
    <w:rsid w:val="0060312E"/>
    <w:rsid w:val="006301FD"/>
    <w:rsid w:val="006360E0"/>
    <w:rsid w:val="00656097"/>
    <w:rsid w:val="00694268"/>
    <w:rsid w:val="006A0A33"/>
    <w:rsid w:val="006B022E"/>
    <w:rsid w:val="006B4E9E"/>
    <w:rsid w:val="006C3CA4"/>
    <w:rsid w:val="006D305D"/>
    <w:rsid w:val="006E17CD"/>
    <w:rsid w:val="00701F13"/>
    <w:rsid w:val="00745765"/>
    <w:rsid w:val="00750C1D"/>
    <w:rsid w:val="007765C2"/>
    <w:rsid w:val="00783703"/>
    <w:rsid w:val="007D66ED"/>
    <w:rsid w:val="007F7E69"/>
    <w:rsid w:val="008465B0"/>
    <w:rsid w:val="00846FF0"/>
    <w:rsid w:val="00884360"/>
    <w:rsid w:val="008A3FF0"/>
    <w:rsid w:val="008A61AF"/>
    <w:rsid w:val="008B6ADA"/>
    <w:rsid w:val="008C46E1"/>
    <w:rsid w:val="008D3F55"/>
    <w:rsid w:val="008E057E"/>
    <w:rsid w:val="00905394"/>
    <w:rsid w:val="00906F0C"/>
    <w:rsid w:val="00913C0B"/>
    <w:rsid w:val="00914811"/>
    <w:rsid w:val="00940051"/>
    <w:rsid w:val="00972366"/>
    <w:rsid w:val="00977A51"/>
    <w:rsid w:val="009943A6"/>
    <w:rsid w:val="009C2C3B"/>
    <w:rsid w:val="009D4F53"/>
    <w:rsid w:val="00A01B10"/>
    <w:rsid w:val="00A11EE9"/>
    <w:rsid w:val="00A37ADB"/>
    <w:rsid w:val="00A67BB8"/>
    <w:rsid w:val="00A707E7"/>
    <w:rsid w:val="00A74467"/>
    <w:rsid w:val="00A91389"/>
    <w:rsid w:val="00AE5B87"/>
    <w:rsid w:val="00B23A03"/>
    <w:rsid w:val="00B25A94"/>
    <w:rsid w:val="00B304AD"/>
    <w:rsid w:val="00B53BD7"/>
    <w:rsid w:val="00B66581"/>
    <w:rsid w:val="00B84397"/>
    <w:rsid w:val="00B8481D"/>
    <w:rsid w:val="00B874FA"/>
    <w:rsid w:val="00B907D4"/>
    <w:rsid w:val="00BA159A"/>
    <w:rsid w:val="00BA1A7B"/>
    <w:rsid w:val="00BA57DD"/>
    <w:rsid w:val="00BB4161"/>
    <w:rsid w:val="00C152E3"/>
    <w:rsid w:val="00C371CE"/>
    <w:rsid w:val="00C40714"/>
    <w:rsid w:val="00C43EDA"/>
    <w:rsid w:val="00C652DD"/>
    <w:rsid w:val="00C77057"/>
    <w:rsid w:val="00CB00AD"/>
    <w:rsid w:val="00CC094D"/>
    <w:rsid w:val="00CF6DBB"/>
    <w:rsid w:val="00D028E8"/>
    <w:rsid w:val="00D35C5E"/>
    <w:rsid w:val="00D735B4"/>
    <w:rsid w:val="00DA44F4"/>
    <w:rsid w:val="00DF241F"/>
    <w:rsid w:val="00E51F88"/>
    <w:rsid w:val="00E65CC3"/>
    <w:rsid w:val="00E803DD"/>
    <w:rsid w:val="00ED46E3"/>
    <w:rsid w:val="00EE02BA"/>
    <w:rsid w:val="00F05CA8"/>
    <w:rsid w:val="00F37F8C"/>
    <w:rsid w:val="00F4092E"/>
    <w:rsid w:val="00F44363"/>
    <w:rsid w:val="00F9095F"/>
    <w:rsid w:val="00FD10E5"/>
    <w:rsid w:val="00FD7CD3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E65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3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2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26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914811"/>
    <w:rPr>
      <w:color w:val="808080"/>
    </w:rPr>
  </w:style>
  <w:style w:type="paragraph" w:styleId="aa">
    <w:name w:val="List Paragraph"/>
    <w:basedOn w:val="a"/>
    <w:uiPriority w:val="34"/>
    <w:qFormat/>
    <w:rsid w:val="0011646C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8A3FF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053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vaan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x0gLG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eb.vghtc.gov.tw/Content/img/map_0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張詒婷</dc:creator>
  <cp:keywords/>
  <dc:description/>
  <cp:lastModifiedBy>TSCVA</cp:lastModifiedBy>
  <cp:revision>52</cp:revision>
  <dcterms:created xsi:type="dcterms:W3CDTF">2017-03-02T03:10:00Z</dcterms:created>
  <dcterms:modified xsi:type="dcterms:W3CDTF">2020-08-25T08:29:00Z</dcterms:modified>
</cp:coreProperties>
</file>