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09A5" w:rsidRPr="00E8181D" w:rsidRDefault="00C209A5" w:rsidP="00C209A5">
      <w:pPr>
        <w:tabs>
          <w:tab w:val="left" w:pos="4320"/>
        </w:tabs>
        <w:spacing w:line="500" w:lineRule="exact"/>
        <w:ind w:leftChars="-75" w:left="-210"/>
        <w:jc w:val="center"/>
        <w:rPr>
          <w:rFonts w:ascii="微軟正黑體" w:eastAsia="微軟正黑體" w:hAnsi="微軟正黑體"/>
          <w:b/>
          <w:color w:val="000066"/>
          <w:szCs w:val="28"/>
        </w:rPr>
      </w:pPr>
      <w:r w:rsidRPr="00B337F8">
        <w:rPr>
          <w:rFonts w:ascii="微軟正黑體" w:eastAsia="微軟正黑體" w:hAnsi="微軟正黑體" w:hint="eastAsia"/>
          <w:b/>
          <w:szCs w:val="28"/>
        </w:rPr>
        <w:t>台灣小兒外科醫學會第十八屆第</w:t>
      </w:r>
      <w:r>
        <w:rPr>
          <w:rFonts w:ascii="微軟正黑體" w:eastAsia="微軟正黑體" w:hAnsi="微軟正黑體" w:hint="eastAsia"/>
          <w:b/>
          <w:szCs w:val="28"/>
        </w:rPr>
        <w:t>二</w:t>
      </w:r>
      <w:r w:rsidRPr="00B337F8">
        <w:rPr>
          <w:rFonts w:ascii="微軟正黑體" w:eastAsia="微軟正黑體" w:hAnsi="微軟正黑體" w:hint="eastAsia"/>
          <w:b/>
          <w:szCs w:val="28"/>
        </w:rPr>
        <w:t>次會員大會暨第六十</w:t>
      </w:r>
      <w:r>
        <w:rPr>
          <w:rFonts w:ascii="微軟正黑體" w:eastAsia="微軟正黑體" w:hAnsi="微軟正黑體" w:hint="eastAsia"/>
          <w:b/>
          <w:szCs w:val="28"/>
        </w:rPr>
        <w:t>九</w:t>
      </w:r>
      <w:r w:rsidRPr="00B337F8">
        <w:rPr>
          <w:rFonts w:ascii="微軟正黑體" w:eastAsia="微軟正黑體" w:hAnsi="微軟正黑體" w:hint="eastAsia"/>
          <w:b/>
          <w:szCs w:val="28"/>
        </w:rPr>
        <w:t>次學術演講會</w:t>
      </w:r>
    </w:p>
    <w:p w:rsidR="00C209A5" w:rsidRPr="00E8181D" w:rsidRDefault="00C209A5" w:rsidP="00C209A5">
      <w:pPr>
        <w:snapToGrid w:val="0"/>
        <w:spacing w:line="204" w:lineRule="auto"/>
        <w:ind w:leftChars="-75" w:left="-210" w:firstLine="660"/>
        <w:rPr>
          <w:rFonts w:ascii="微軟正黑體" w:eastAsia="微軟正黑體" w:hAnsi="微軟正黑體"/>
          <w:b/>
          <w:color w:val="000066"/>
          <w:szCs w:val="28"/>
        </w:rPr>
      </w:pPr>
      <w:r w:rsidRPr="00E8181D">
        <w:rPr>
          <w:rFonts w:ascii="微軟正黑體" w:eastAsia="微軟正黑體" w:hAnsi="微軟正黑體" w:hint="eastAsia"/>
          <w:b/>
          <w:color w:val="000066"/>
          <w:szCs w:val="28"/>
        </w:rPr>
        <w:t>會議</w:t>
      </w:r>
      <w:r w:rsidRPr="00E8181D">
        <w:rPr>
          <w:rFonts w:ascii="微軟正黑體" w:eastAsia="微軟正黑體" w:hAnsi="微軟正黑體"/>
          <w:b/>
          <w:color w:val="000066"/>
          <w:szCs w:val="28"/>
        </w:rPr>
        <w:t>日期：1</w:t>
      </w:r>
      <w:r>
        <w:rPr>
          <w:rFonts w:ascii="微軟正黑體" w:eastAsia="微軟正黑體" w:hAnsi="微軟正黑體"/>
          <w:b/>
          <w:color w:val="000066"/>
          <w:szCs w:val="28"/>
        </w:rPr>
        <w:t>10</w:t>
      </w:r>
      <w:r w:rsidRPr="00E8181D">
        <w:rPr>
          <w:rFonts w:ascii="微軟正黑體" w:eastAsia="微軟正黑體" w:hAnsi="微軟正黑體"/>
          <w:b/>
          <w:color w:val="000066"/>
          <w:szCs w:val="28"/>
        </w:rPr>
        <w:t>年</w:t>
      </w:r>
      <w:r>
        <w:rPr>
          <w:rFonts w:ascii="微軟正黑體" w:eastAsia="微軟正黑體" w:hAnsi="微軟正黑體" w:hint="eastAsia"/>
          <w:b/>
          <w:color w:val="000066"/>
          <w:szCs w:val="28"/>
        </w:rPr>
        <w:t>1</w:t>
      </w:r>
      <w:r>
        <w:rPr>
          <w:rFonts w:ascii="微軟正黑體" w:eastAsia="微軟正黑體" w:hAnsi="微軟正黑體"/>
          <w:b/>
          <w:color w:val="000066"/>
          <w:szCs w:val="28"/>
        </w:rPr>
        <w:t>1</w:t>
      </w:r>
      <w:r w:rsidRPr="00E8181D">
        <w:rPr>
          <w:rFonts w:ascii="微軟正黑體" w:eastAsia="微軟正黑體" w:hAnsi="微軟正黑體"/>
          <w:b/>
          <w:color w:val="000066"/>
          <w:szCs w:val="28"/>
        </w:rPr>
        <w:t>月</w:t>
      </w:r>
      <w:r w:rsidRPr="00E8181D">
        <w:rPr>
          <w:rFonts w:ascii="微軟正黑體" w:eastAsia="微軟正黑體" w:hAnsi="微軟正黑體" w:hint="eastAsia"/>
          <w:b/>
          <w:color w:val="000066"/>
          <w:szCs w:val="28"/>
        </w:rPr>
        <w:t>1</w:t>
      </w:r>
      <w:r>
        <w:rPr>
          <w:rFonts w:ascii="微軟正黑體" w:eastAsia="微軟正黑體" w:hAnsi="微軟正黑體"/>
          <w:b/>
          <w:color w:val="000066"/>
          <w:szCs w:val="28"/>
        </w:rPr>
        <w:t>4</w:t>
      </w:r>
      <w:r w:rsidRPr="00E8181D">
        <w:rPr>
          <w:rFonts w:ascii="微軟正黑體" w:eastAsia="微軟正黑體" w:hAnsi="微軟正黑體"/>
          <w:b/>
          <w:color w:val="000066"/>
          <w:szCs w:val="28"/>
        </w:rPr>
        <w:t>日(星期</w:t>
      </w:r>
      <w:r w:rsidRPr="00E8181D">
        <w:rPr>
          <w:rFonts w:ascii="微軟正黑體" w:eastAsia="微軟正黑體" w:hAnsi="微軟正黑體" w:hint="eastAsia"/>
          <w:b/>
          <w:color w:val="000066"/>
          <w:szCs w:val="28"/>
        </w:rPr>
        <w:t>日</w:t>
      </w:r>
      <w:r w:rsidRPr="00E8181D">
        <w:rPr>
          <w:rFonts w:ascii="微軟正黑體" w:eastAsia="微軟正黑體" w:hAnsi="微軟正黑體"/>
          <w:b/>
          <w:color w:val="000066"/>
          <w:szCs w:val="28"/>
        </w:rPr>
        <w:t>)</w:t>
      </w:r>
      <w:r w:rsidRPr="00E8181D">
        <w:rPr>
          <w:rFonts w:ascii="微軟正黑體" w:eastAsia="微軟正黑體" w:hAnsi="微軟正黑體" w:hint="eastAsia"/>
          <w:b/>
          <w:color w:val="000066"/>
          <w:szCs w:val="28"/>
        </w:rPr>
        <w:t xml:space="preserve"> </w:t>
      </w:r>
      <w:r>
        <w:rPr>
          <w:rFonts w:ascii="微軟正黑體" w:eastAsia="微軟正黑體" w:hAnsi="微軟正黑體"/>
          <w:b/>
          <w:color w:val="000066"/>
          <w:szCs w:val="28"/>
        </w:rPr>
        <w:t>08</w:t>
      </w:r>
      <w:r w:rsidRPr="00E8181D">
        <w:rPr>
          <w:rFonts w:ascii="微軟正黑體" w:eastAsia="微軟正黑體" w:hAnsi="微軟正黑體"/>
          <w:b/>
          <w:color w:val="000066"/>
          <w:szCs w:val="28"/>
        </w:rPr>
        <w:t>:</w:t>
      </w:r>
      <w:r w:rsidRPr="00E8181D">
        <w:rPr>
          <w:rFonts w:ascii="微軟正黑體" w:eastAsia="微軟正黑體" w:hAnsi="微軟正黑體" w:hint="eastAsia"/>
          <w:b/>
          <w:color w:val="000066"/>
          <w:szCs w:val="28"/>
        </w:rPr>
        <w:t>3</w:t>
      </w:r>
      <w:r w:rsidRPr="00E8181D">
        <w:rPr>
          <w:rFonts w:ascii="微軟正黑體" w:eastAsia="微軟正黑體" w:hAnsi="微軟正黑體"/>
          <w:b/>
          <w:color w:val="000066"/>
          <w:szCs w:val="28"/>
        </w:rPr>
        <w:t>0</w:t>
      </w:r>
      <w:r w:rsidRPr="00E8181D">
        <w:rPr>
          <w:rFonts w:ascii="微軟正黑體" w:eastAsia="微軟正黑體" w:hAnsi="微軟正黑體" w:hint="eastAsia"/>
          <w:b/>
          <w:color w:val="000066"/>
          <w:szCs w:val="28"/>
        </w:rPr>
        <w:t>～</w:t>
      </w:r>
      <w:r w:rsidRPr="00E8181D">
        <w:rPr>
          <w:rFonts w:ascii="微軟正黑體" w:eastAsia="微軟正黑體" w:hAnsi="微軟正黑體"/>
          <w:b/>
          <w:color w:val="000066"/>
          <w:szCs w:val="28"/>
        </w:rPr>
        <w:t>1</w:t>
      </w:r>
      <w:r>
        <w:rPr>
          <w:rFonts w:ascii="微軟正黑體" w:eastAsia="微軟正黑體" w:hAnsi="微軟正黑體"/>
          <w:b/>
          <w:color w:val="000066"/>
          <w:szCs w:val="28"/>
        </w:rPr>
        <w:t>7</w:t>
      </w:r>
      <w:r w:rsidRPr="00E8181D">
        <w:rPr>
          <w:rFonts w:ascii="微軟正黑體" w:eastAsia="微軟正黑體" w:hAnsi="微軟正黑體"/>
          <w:b/>
          <w:color w:val="000066"/>
          <w:szCs w:val="28"/>
        </w:rPr>
        <w:t>:00</w:t>
      </w:r>
    </w:p>
    <w:p w:rsidR="00C209A5" w:rsidRDefault="00C209A5" w:rsidP="00C209A5">
      <w:pPr>
        <w:snapToGrid w:val="0"/>
        <w:spacing w:line="204" w:lineRule="auto"/>
        <w:ind w:leftChars="-75" w:left="-210" w:firstLine="660"/>
        <w:rPr>
          <w:rFonts w:ascii="微軟正黑體" w:eastAsia="微軟正黑體" w:hAnsi="微軟正黑體"/>
          <w:b/>
          <w:color w:val="000066"/>
          <w:szCs w:val="28"/>
        </w:rPr>
      </w:pPr>
      <w:r w:rsidRPr="00E8181D">
        <w:rPr>
          <w:rFonts w:ascii="微軟正黑體" w:eastAsia="微軟正黑體" w:hAnsi="微軟正黑體" w:hint="eastAsia"/>
          <w:b/>
          <w:color w:val="000066"/>
          <w:szCs w:val="28"/>
        </w:rPr>
        <w:t>會議</w:t>
      </w:r>
      <w:r w:rsidRPr="00E8181D">
        <w:rPr>
          <w:rFonts w:ascii="微軟正黑體" w:eastAsia="微軟正黑體" w:hAnsi="微軟正黑體"/>
          <w:b/>
          <w:color w:val="000066"/>
          <w:szCs w:val="28"/>
        </w:rPr>
        <w:t>地點：</w:t>
      </w:r>
      <w:r>
        <w:rPr>
          <w:rFonts w:ascii="微軟正黑體" w:eastAsia="微軟正黑體" w:hAnsi="微軟正黑體" w:hint="eastAsia"/>
          <w:b/>
          <w:color w:val="000066"/>
          <w:szCs w:val="28"/>
        </w:rPr>
        <w:t>臺北榮民總醫院科技大樓一會會議室</w:t>
      </w:r>
    </w:p>
    <w:p w:rsidR="00C209A5" w:rsidRDefault="00C209A5" w:rsidP="00C209A5">
      <w:pPr>
        <w:snapToGrid w:val="0"/>
        <w:spacing w:line="204" w:lineRule="auto"/>
        <w:ind w:leftChars="-75" w:left="-210" w:firstLine="660"/>
        <w:rPr>
          <w:rFonts w:ascii="微軟正黑體" w:eastAsia="微軟正黑體" w:hAnsi="微軟正黑體"/>
          <w:b/>
          <w:color w:val="000066"/>
          <w:szCs w:val="28"/>
        </w:rPr>
      </w:pPr>
      <w:r>
        <w:rPr>
          <w:rFonts w:ascii="微軟正黑體" w:eastAsia="微軟正黑體" w:hAnsi="微軟正黑體" w:hint="eastAsia"/>
          <w:b/>
          <w:color w:val="000066"/>
          <w:szCs w:val="28"/>
        </w:rPr>
        <w:t>主辦單位：台灣小兒外科醫學會</w:t>
      </w:r>
    </w:p>
    <w:tbl>
      <w:tblPr>
        <w:tblW w:w="10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5388"/>
        <w:gridCol w:w="2416"/>
        <w:gridCol w:w="1047"/>
      </w:tblGrid>
      <w:tr w:rsidR="00C209A5" w:rsidRPr="00DD3018" w:rsidTr="00FE5FAB">
        <w:tc>
          <w:tcPr>
            <w:tcW w:w="10391" w:type="dxa"/>
            <w:gridSpan w:val="4"/>
            <w:shd w:val="clear" w:color="auto" w:fill="auto"/>
          </w:tcPr>
          <w:p w:rsidR="00C209A5" w:rsidRPr="00026144" w:rsidRDefault="00C209A5" w:rsidP="00FE5FAB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026144">
              <w:rPr>
                <w:rFonts w:ascii="微軟正黑體" w:eastAsia="微軟正黑體" w:hAnsi="微軟正黑體"/>
                <w:color w:val="000099"/>
                <w:sz w:val="20"/>
              </w:rPr>
              <w:t>1</w:t>
            </w:r>
            <w:r>
              <w:rPr>
                <w:rFonts w:ascii="微軟正黑體" w:eastAsia="微軟正黑體" w:hAnsi="微軟正黑體"/>
                <w:color w:val="000099"/>
                <w:sz w:val="20"/>
              </w:rPr>
              <w:t>10</w:t>
            </w:r>
            <w:r w:rsidRPr="00026144">
              <w:rPr>
                <w:rFonts w:ascii="微軟正黑體" w:eastAsia="微軟正黑體" w:hAnsi="微軟正黑體"/>
                <w:color w:val="000099"/>
                <w:sz w:val="20"/>
              </w:rPr>
              <w:t>年</w:t>
            </w:r>
            <w:r>
              <w:rPr>
                <w:rFonts w:ascii="微軟正黑體" w:eastAsia="微軟正黑體" w:hAnsi="微軟正黑體" w:hint="eastAsia"/>
                <w:color w:val="000099"/>
                <w:sz w:val="20"/>
              </w:rPr>
              <w:t>11</w:t>
            </w:r>
            <w:r w:rsidRPr="00026144">
              <w:rPr>
                <w:rFonts w:ascii="微軟正黑體" w:eastAsia="微軟正黑體" w:hAnsi="微軟正黑體"/>
                <w:color w:val="000099"/>
                <w:sz w:val="20"/>
              </w:rPr>
              <w:t>月1</w:t>
            </w:r>
            <w:r>
              <w:rPr>
                <w:rFonts w:ascii="微軟正黑體" w:eastAsia="微軟正黑體" w:hAnsi="微軟正黑體"/>
                <w:color w:val="000099"/>
                <w:sz w:val="20"/>
              </w:rPr>
              <w:t>4</w:t>
            </w:r>
            <w:r w:rsidRPr="00026144">
              <w:rPr>
                <w:rFonts w:ascii="微軟正黑體" w:eastAsia="微軟正黑體" w:hAnsi="微軟正黑體"/>
                <w:color w:val="000099"/>
                <w:sz w:val="20"/>
              </w:rPr>
              <w:t>日(星期</w:t>
            </w:r>
            <w:r>
              <w:rPr>
                <w:rFonts w:ascii="微軟正黑體" w:eastAsia="微軟正黑體" w:hAnsi="微軟正黑體" w:hint="eastAsia"/>
                <w:color w:val="000099"/>
                <w:sz w:val="20"/>
              </w:rPr>
              <w:t>日</w:t>
            </w:r>
            <w:r w:rsidRPr="00026144">
              <w:rPr>
                <w:rFonts w:ascii="微軟正黑體" w:eastAsia="微軟正黑體" w:hAnsi="微軟正黑體"/>
                <w:color w:val="000099"/>
                <w:sz w:val="20"/>
              </w:rPr>
              <w:t>)</w:t>
            </w:r>
          </w:p>
        </w:tc>
      </w:tr>
      <w:tr w:rsidR="00C209A5" w:rsidRPr="00DD3018" w:rsidTr="00FE5FAB">
        <w:tc>
          <w:tcPr>
            <w:tcW w:w="1540" w:type="dxa"/>
            <w:shd w:val="clear" w:color="auto" w:fill="auto"/>
            <w:vAlign w:val="center"/>
          </w:tcPr>
          <w:p w:rsidR="00C209A5" w:rsidRPr="00026144" w:rsidRDefault="00C209A5" w:rsidP="00FE5FAB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026144">
              <w:rPr>
                <w:rFonts w:ascii="微軟正黑體" w:eastAsia="微軟正黑體" w:hAnsi="微軟正黑體"/>
                <w:sz w:val="20"/>
              </w:rPr>
              <w:t>時   間</w:t>
            </w:r>
          </w:p>
        </w:tc>
        <w:tc>
          <w:tcPr>
            <w:tcW w:w="5388" w:type="dxa"/>
            <w:shd w:val="clear" w:color="auto" w:fill="auto"/>
            <w:vAlign w:val="center"/>
          </w:tcPr>
          <w:p w:rsidR="00C209A5" w:rsidRPr="00026144" w:rsidRDefault="00C209A5" w:rsidP="00FE5FAB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026144">
              <w:rPr>
                <w:rFonts w:ascii="微軟正黑體" w:eastAsia="微軟正黑體" w:hAnsi="微軟正黑體"/>
                <w:sz w:val="20"/>
              </w:rPr>
              <w:t>講             題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C209A5" w:rsidRPr="00026144" w:rsidRDefault="00C209A5" w:rsidP="00FE5FAB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026144">
              <w:rPr>
                <w:rFonts w:ascii="微軟正黑體" w:eastAsia="微軟正黑體" w:hAnsi="微軟正黑體"/>
                <w:sz w:val="20"/>
              </w:rPr>
              <w:t>演講者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C209A5" w:rsidRPr="00026144" w:rsidRDefault="00C209A5" w:rsidP="00FE5FAB">
            <w:pPr>
              <w:spacing w:line="320" w:lineRule="exact"/>
              <w:jc w:val="center"/>
              <w:rPr>
                <w:rFonts w:ascii="微軟正黑體" w:eastAsia="微軟正黑體" w:hAnsi="微軟正黑體"/>
                <w:sz w:val="20"/>
              </w:rPr>
            </w:pPr>
            <w:r w:rsidRPr="00026144">
              <w:rPr>
                <w:rFonts w:ascii="微軟正黑體" w:eastAsia="微軟正黑體" w:hAnsi="微軟正黑體"/>
                <w:sz w:val="20"/>
              </w:rPr>
              <w:t>座長</w:t>
            </w:r>
          </w:p>
        </w:tc>
      </w:tr>
      <w:tr w:rsidR="00C209A5" w:rsidRPr="00DD3018" w:rsidTr="00FE5FAB">
        <w:tc>
          <w:tcPr>
            <w:tcW w:w="1540" w:type="dxa"/>
            <w:shd w:val="clear" w:color="auto" w:fill="auto"/>
            <w:vAlign w:val="center"/>
          </w:tcPr>
          <w:p w:rsidR="00C209A5" w:rsidRPr="00026144" w:rsidRDefault="00C209A5" w:rsidP="00FE5FAB">
            <w:pPr>
              <w:spacing w:line="280" w:lineRule="exact"/>
              <w:rPr>
                <w:rFonts w:ascii="微軟正黑體" w:eastAsia="微軟正黑體" w:hAnsi="微軟正黑體" w:cs="Arial"/>
                <w:sz w:val="20"/>
              </w:rPr>
            </w:pPr>
            <w:r>
              <w:rPr>
                <w:rFonts w:ascii="微軟正黑體" w:eastAsia="微軟正黑體" w:hAnsi="微軟正黑體" w:cs="Arial"/>
                <w:sz w:val="20"/>
              </w:rPr>
              <w:t>08</w:t>
            </w:r>
            <w:r w:rsidRPr="00026144">
              <w:rPr>
                <w:rFonts w:ascii="微軟正黑體" w:eastAsia="微軟正黑體" w:hAnsi="微軟正黑體" w:cs="Arial" w:hint="eastAsia"/>
                <w:sz w:val="20"/>
              </w:rPr>
              <w:t>:00～</w:t>
            </w:r>
          </w:p>
        </w:tc>
        <w:tc>
          <w:tcPr>
            <w:tcW w:w="8851" w:type="dxa"/>
            <w:gridSpan w:val="3"/>
            <w:shd w:val="clear" w:color="auto" w:fill="auto"/>
            <w:vAlign w:val="center"/>
          </w:tcPr>
          <w:p w:rsidR="00C209A5" w:rsidRPr="00026144" w:rsidRDefault="00C209A5" w:rsidP="00FE5FAB">
            <w:pPr>
              <w:spacing w:line="280" w:lineRule="exact"/>
              <w:rPr>
                <w:rFonts w:ascii="微軟正黑體" w:eastAsia="微軟正黑體" w:hAnsi="微軟正黑體"/>
                <w:sz w:val="20"/>
              </w:rPr>
            </w:pPr>
            <w:r w:rsidRPr="00026144">
              <w:rPr>
                <w:rFonts w:ascii="微軟正黑體" w:eastAsia="微軟正黑體" w:hAnsi="微軟正黑體" w:hint="eastAsia"/>
                <w:sz w:val="20"/>
              </w:rPr>
              <w:t>會員報到、領取資料</w:t>
            </w:r>
          </w:p>
        </w:tc>
      </w:tr>
      <w:tr w:rsidR="00C209A5" w:rsidRPr="00DD3018" w:rsidTr="00FE5FAB">
        <w:tc>
          <w:tcPr>
            <w:tcW w:w="1540" w:type="dxa"/>
            <w:shd w:val="clear" w:color="auto" w:fill="auto"/>
            <w:vAlign w:val="center"/>
          </w:tcPr>
          <w:p w:rsidR="00C209A5" w:rsidRPr="00C209A5" w:rsidRDefault="00C209A5" w:rsidP="00FE5FAB">
            <w:pPr>
              <w:spacing w:line="280" w:lineRule="exact"/>
              <w:rPr>
                <w:rFonts w:ascii="微軟正黑體" w:eastAsia="微軟正黑體" w:hAnsi="微軟正黑體" w:cs="Arial"/>
                <w:color w:val="00000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微軟正黑體" w:eastAsia="微軟正黑體" w:hAnsi="微軟正黑體"/>
                <w:sz w:val="20"/>
              </w:rPr>
              <w:t>08</w:t>
            </w:r>
            <w:r w:rsidRPr="00026144">
              <w:rPr>
                <w:rFonts w:ascii="微軟正黑體" w:eastAsia="微軟正黑體" w:hAnsi="微軟正黑體" w:hint="eastAsia"/>
                <w:sz w:val="20"/>
              </w:rPr>
              <w:t>:20-</w:t>
            </w:r>
            <w:r>
              <w:rPr>
                <w:rFonts w:ascii="微軟正黑體" w:eastAsia="微軟正黑體" w:hAnsi="微軟正黑體"/>
                <w:sz w:val="20"/>
              </w:rPr>
              <w:t>08</w:t>
            </w:r>
            <w:r w:rsidRPr="00026144">
              <w:rPr>
                <w:rFonts w:ascii="微軟正黑體" w:eastAsia="微軟正黑體" w:hAnsi="微軟正黑體" w:hint="eastAsia"/>
                <w:sz w:val="20"/>
              </w:rPr>
              <w:t>:30</w:t>
            </w:r>
          </w:p>
        </w:tc>
        <w:tc>
          <w:tcPr>
            <w:tcW w:w="8851" w:type="dxa"/>
            <w:gridSpan w:val="3"/>
            <w:shd w:val="clear" w:color="auto" w:fill="auto"/>
            <w:vAlign w:val="center"/>
          </w:tcPr>
          <w:p w:rsidR="00C209A5" w:rsidRPr="00026144" w:rsidRDefault="00C209A5" w:rsidP="00FE5FAB">
            <w:pPr>
              <w:spacing w:line="320" w:lineRule="exact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26144">
              <w:rPr>
                <w:rFonts w:ascii="Calibri" w:hAnsi="Calibri"/>
                <w:noProof/>
                <w:szCs w:val="22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7204710</wp:posOffset>
                  </wp:positionH>
                  <wp:positionV relativeFrom="paragraph">
                    <wp:posOffset>123190</wp:posOffset>
                  </wp:positionV>
                  <wp:extent cx="1144905" cy="1146810"/>
                  <wp:effectExtent l="0" t="0" r="0" b="0"/>
                  <wp:wrapNone/>
                  <wp:docPr id="1" name="圖片 1" descr="描述: 複製 -LOG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圖片 0" descr="描述: 複製 -LOG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lum bright="2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4905" cy="1146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026144">
              <w:rPr>
                <w:rFonts w:ascii="微軟正黑體" w:eastAsia="微軟正黑體" w:hAnsi="微軟正黑體" w:hint="eastAsia"/>
                <w:color w:val="000000"/>
                <w:sz w:val="20"/>
              </w:rPr>
              <w:t>理事長及貴賓致詞</w:t>
            </w:r>
          </w:p>
        </w:tc>
      </w:tr>
      <w:tr w:rsidR="00C209A5" w:rsidRPr="00DD3018" w:rsidTr="00FE5FAB">
        <w:trPr>
          <w:trHeight w:val="627"/>
        </w:trPr>
        <w:tc>
          <w:tcPr>
            <w:tcW w:w="1540" w:type="dxa"/>
            <w:shd w:val="clear" w:color="auto" w:fill="auto"/>
            <w:vAlign w:val="center"/>
          </w:tcPr>
          <w:p w:rsidR="00C209A5" w:rsidRPr="00026144" w:rsidRDefault="00C209A5" w:rsidP="00FE5FAB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/>
                <w:sz w:val="20"/>
              </w:rPr>
              <w:t>08</w:t>
            </w:r>
            <w:r w:rsidRPr="00026144">
              <w:rPr>
                <w:rFonts w:ascii="微軟正黑體" w:eastAsia="微軟正黑體" w:hAnsi="微軟正黑體" w:hint="eastAsia"/>
                <w:sz w:val="20"/>
              </w:rPr>
              <w:t>:30-</w:t>
            </w:r>
            <w:r>
              <w:rPr>
                <w:rFonts w:ascii="微軟正黑體" w:eastAsia="微軟正黑體" w:hAnsi="微軟正黑體"/>
                <w:sz w:val="20"/>
              </w:rPr>
              <w:t>09</w:t>
            </w:r>
            <w:r w:rsidRPr="00026144">
              <w:rPr>
                <w:rFonts w:ascii="微軟正黑體" w:eastAsia="微軟正黑體" w:hAnsi="微軟正黑體" w:hint="eastAsia"/>
                <w:sz w:val="20"/>
              </w:rPr>
              <w:t>:</w:t>
            </w:r>
            <w:r>
              <w:rPr>
                <w:rFonts w:ascii="微軟正黑體" w:eastAsia="微軟正黑體" w:hAnsi="微軟正黑體"/>
                <w:sz w:val="20"/>
              </w:rPr>
              <w:t>5</w:t>
            </w:r>
            <w:r w:rsidRPr="00026144">
              <w:rPr>
                <w:rFonts w:ascii="微軟正黑體" w:eastAsia="微軟正黑體" w:hAnsi="微軟正黑體" w:hint="eastAsia"/>
                <w:sz w:val="20"/>
              </w:rPr>
              <w:t>0</w:t>
            </w:r>
          </w:p>
        </w:tc>
        <w:tc>
          <w:tcPr>
            <w:tcW w:w="8851" w:type="dxa"/>
            <w:gridSpan w:val="3"/>
            <w:shd w:val="clear" w:color="auto" w:fill="auto"/>
            <w:vAlign w:val="center"/>
          </w:tcPr>
          <w:p w:rsidR="00C209A5" w:rsidRPr="00026144" w:rsidRDefault="00C209A5" w:rsidP="00FE5FAB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026144">
              <w:rPr>
                <w:rFonts w:ascii="微軟正黑體" w:eastAsia="微軟正黑體" w:hAnsi="微軟正黑體" w:hint="eastAsia"/>
                <w:sz w:val="20"/>
              </w:rPr>
              <w:t>論文報告(一)</w:t>
            </w:r>
          </w:p>
        </w:tc>
      </w:tr>
      <w:tr w:rsidR="00C209A5" w:rsidRPr="00DD3018" w:rsidTr="00FE5FAB">
        <w:tc>
          <w:tcPr>
            <w:tcW w:w="1540" w:type="dxa"/>
            <w:shd w:val="clear" w:color="auto" w:fill="auto"/>
            <w:vAlign w:val="center"/>
          </w:tcPr>
          <w:p w:rsidR="00C209A5" w:rsidRPr="00C209A5" w:rsidRDefault="00C209A5" w:rsidP="00FE5FAB">
            <w:pPr>
              <w:rPr>
                <w:rFonts w:ascii="微軟正黑體" w:eastAsia="微軟正黑體" w:hAnsi="微軟正黑體" w:cs="Arial"/>
                <w:color w:val="00000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微軟正黑體" w:eastAsia="微軟正黑體" w:hAnsi="微軟正黑體"/>
                <w:sz w:val="20"/>
              </w:rPr>
              <w:t>08</w:t>
            </w:r>
            <w:r w:rsidRPr="00026144">
              <w:rPr>
                <w:rFonts w:ascii="微軟正黑體" w:eastAsia="微軟正黑體" w:hAnsi="微軟正黑體" w:hint="eastAsia"/>
                <w:sz w:val="20"/>
              </w:rPr>
              <w:t>:30-</w:t>
            </w:r>
            <w:r>
              <w:rPr>
                <w:rFonts w:ascii="微軟正黑體" w:eastAsia="微軟正黑體" w:hAnsi="微軟正黑體"/>
                <w:sz w:val="20"/>
              </w:rPr>
              <w:t>08</w:t>
            </w:r>
            <w:r w:rsidRPr="00026144">
              <w:rPr>
                <w:rFonts w:ascii="微軟正黑體" w:eastAsia="微軟正黑體" w:hAnsi="微軟正黑體" w:hint="eastAsia"/>
                <w:sz w:val="20"/>
              </w:rPr>
              <w:t>:</w:t>
            </w:r>
            <w:r>
              <w:rPr>
                <w:rFonts w:ascii="微軟正黑體" w:eastAsia="微軟正黑體" w:hAnsi="微軟正黑體"/>
                <w:sz w:val="20"/>
              </w:rPr>
              <w:t>40</w:t>
            </w:r>
          </w:p>
        </w:tc>
        <w:tc>
          <w:tcPr>
            <w:tcW w:w="5388" w:type="dxa"/>
            <w:shd w:val="clear" w:color="auto" w:fill="auto"/>
            <w:vAlign w:val="center"/>
          </w:tcPr>
          <w:p w:rsidR="00C209A5" w:rsidRPr="006E6702" w:rsidRDefault="00C209A5" w:rsidP="00FE5FAB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r w:rsidRPr="006E6702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Staged Debulking Surgery for Management of Metastatic Synovial Sarcoma in the Thoracic Cavity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C209A5" w:rsidRPr="006E6702" w:rsidRDefault="00C209A5" w:rsidP="00FE5FAB">
            <w:pPr>
              <w:spacing w:line="400" w:lineRule="exact"/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  <w:r w:rsidRPr="006E6702">
              <w:rPr>
                <w:rFonts w:ascii="微軟正黑體" w:eastAsia="微軟正黑體" w:hAnsi="微軟正黑體" w:hint="eastAsia"/>
                <w:kern w:val="0"/>
                <w:sz w:val="20"/>
              </w:rPr>
              <w:t>陳佳璘</w:t>
            </w:r>
          </w:p>
          <w:p w:rsidR="00C209A5" w:rsidRPr="006E6702" w:rsidRDefault="00C209A5" w:rsidP="00FE5FAB">
            <w:pPr>
              <w:spacing w:line="400" w:lineRule="exact"/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  <w:r w:rsidRPr="006E6702">
              <w:rPr>
                <w:rFonts w:ascii="微軟正黑體" w:eastAsia="微軟正黑體" w:hAnsi="微軟正黑體" w:hint="eastAsia"/>
                <w:kern w:val="0"/>
                <w:sz w:val="20"/>
              </w:rPr>
              <w:t>臺北榮民總醫院</w:t>
            </w:r>
          </w:p>
        </w:tc>
        <w:tc>
          <w:tcPr>
            <w:tcW w:w="1047" w:type="dxa"/>
            <w:vMerge w:val="restart"/>
            <w:shd w:val="clear" w:color="auto" w:fill="auto"/>
            <w:vAlign w:val="center"/>
          </w:tcPr>
          <w:p w:rsidR="00C209A5" w:rsidRPr="00026144" w:rsidRDefault="00C209A5" w:rsidP="00FE5FAB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張繼仁</w:t>
            </w:r>
          </w:p>
          <w:p w:rsidR="00C209A5" w:rsidRPr="00026144" w:rsidRDefault="00C209A5" w:rsidP="00FE5FAB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陳克琦</w:t>
            </w:r>
          </w:p>
        </w:tc>
      </w:tr>
      <w:tr w:rsidR="00C209A5" w:rsidRPr="00DD3018" w:rsidTr="00FE5FAB">
        <w:tc>
          <w:tcPr>
            <w:tcW w:w="15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09A5" w:rsidRPr="00C209A5" w:rsidRDefault="00C209A5" w:rsidP="00FE5FAB">
            <w:pPr>
              <w:rPr>
                <w:rFonts w:ascii="微軟正黑體" w:eastAsia="微軟正黑體" w:hAnsi="微軟正黑體" w:cs="Arial"/>
                <w:color w:val="00000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微軟正黑體" w:eastAsia="微軟正黑體" w:hAnsi="微軟正黑體"/>
                <w:sz w:val="20"/>
              </w:rPr>
              <w:t>08</w:t>
            </w:r>
            <w:r w:rsidRPr="00026144">
              <w:rPr>
                <w:rFonts w:ascii="微軟正黑體" w:eastAsia="微軟正黑體" w:hAnsi="微軟正黑體" w:hint="eastAsia"/>
                <w:sz w:val="20"/>
              </w:rPr>
              <w:t>:</w:t>
            </w:r>
            <w:r>
              <w:rPr>
                <w:rFonts w:ascii="微軟正黑體" w:eastAsia="微軟正黑體" w:hAnsi="微軟正黑體"/>
                <w:sz w:val="20"/>
              </w:rPr>
              <w:t>40</w:t>
            </w:r>
            <w:r w:rsidRPr="00026144">
              <w:rPr>
                <w:rFonts w:ascii="微軟正黑體" w:eastAsia="微軟正黑體" w:hAnsi="微軟正黑體" w:hint="eastAsia"/>
                <w:sz w:val="20"/>
              </w:rPr>
              <w:t>-</w:t>
            </w:r>
            <w:r>
              <w:rPr>
                <w:rFonts w:ascii="微軟正黑體" w:eastAsia="微軟正黑體" w:hAnsi="微軟正黑體"/>
                <w:sz w:val="20"/>
              </w:rPr>
              <w:t>08</w:t>
            </w:r>
            <w:r w:rsidRPr="00026144">
              <w:rPr>
                <w:rFonts w:ascii="微軟正黑體" w:eastAsia="微軟正黑體" w:hAnsi="微軟正黑體" w:hint="eastAsia"/>
                <w:sz w:val="20"/>
              </w:rPr>
              <w:t>:</w:t>
            </w:r>
            <w:r>
              <w:rPr>
                <w:rFonts w:ascii="微軟正黑體" w:eastAsia="微軟正黑體" w:hAnsi="微軟正黑體"/>
                <w:sz w:val="20"/>
              </w:rPr>
              <w:t>50</w:t>
            </w:r>
          </w:p>
        </w:tc>
        <w:tc>
          <w:tcPr>
            <w:tcW w:w="5388" w:type="dxa"/>
            <w:shd w:val="clear" w:color="auto" w:fill="auto"/>
            <w:vAlign w:val="center"/>
          </w:tcPr>
          <w:p w:rsidR="00C209A5" w:rsidRPr="006E6702" w:rsidRDefault="00C209A5" w:rsidP="00FE5FAB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r w:rsidRPr="006E6702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Huge infected cystic liver tumor: A Case Report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C209A5" w:rsidRPr="006E6702" w:rsidRDefault="00C209A5" w:rsidP="00FE5FAB">
            <w:pPr>
              <w:spacing w:line="400" w:lineRule="exact"/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  <w:r w:rsidRPr="006E6702">
              <w:rPr>
                <w:rFonts w:ascii="微軟正黑體" w:eastAsia="微軟正黑體" w:hAnsi="微軟正黑體" w:hint="eastAsia"/>
                <w:kern w:val="0"/>
                <w:sz w:val="20"/>
              </w:rPr>
              <w:t>鄭智欣</w:t>
            </w:r>
          </w:p>
          <w:p w:rsidR="00C209A5" w:rsidRPr="006E6702" w:rsidRDefault="00C209A5" w:rsidP="00FE5FAB">
            <w:pPr>
              <w:spacing w:line="400" w:lineRule="exact"/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  <w:r w:rsidRPr="006E6702">
              <w:rPr>
                <w:rFonts w:ascii="微軟正黑體" w:eastAsia="微軟正黑體" w:hAnsi="微軟正黑體" w:hint="eastAsia"/>
                <w:kern w:val="0"/>
                <w:sz w:val="20"/>
              </w:rPr>
              <w:t>臺北榮民總醫院</w:t>
            </w:r>
          </w:p>
        </w:tc>
        <w:tc>
          <w:tcPr>
            <w:tcW w:w="1047" w:type="dxa"/>
            <w:vMerge/>
            <w:shd w:val="clear" w:color="auto" w:fill="auto"/>
          </w:tcPr>
          <w:p w:rsidR="00C209A5" w:rsidRPr="00026144" w:rsidRDefault="00C209A5" w:rsidP="00FE5FAB">
            <w:pPr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C209A5" w:rsidRPr="00DD3018" w:rsidTr="00FE5FAB">
        <w:tc>
          <w:tcPr>
            <w:tcW w:w="1540" w:type="dxa"/>
            <w:shd w:val="clear" w:color="auto" w:fill="auto"/>
            <w:vAlign w:val="center"/>
          </w:tcPr>
          <w:p w:rsidR="00C209A5" w:rsidRPr="00C209A5" w:rsidRDefault="00C209A5" w:rsidP="00FE5FAB">
            <w:pPr>
              <w:rPr>
                <w:rFonts w:ascii="微軟正黑體" w:eastAsia="微軟正黑體" w:hAnsi="微軟正黑體" w:cs="Arial"/>
                <w:color w:val="00000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微軟正黑體" w:eastAsia="微軟正黑體" w:hAnsi="微軟正黑體"/>
                <w:sz w:val="20"/>
              </w:rPr>
              <w:t>08</w:t>
            </w:r>
            <w:r w:rsidRPr="00026144">
              <w:rPr>
                <w:rFonts w:ascii="微軟正黑體" w:eastAsia="微軟正黑體" w:hAnsi="微軟正黑體" w:hint="eastAsia"/>
                <w:sz w:val="20"/>
              </w:rPr>
              <w:t>:</w:t>
            </w:r>
            <w:r>
              <w:rPr>
                <w:rFonts w:ascii="微軟正黑體" w:eastAsia="微軟正黑體" w:hAnsi="微軟正黑體"/>
                <w:sz w:val="20"/>
              </w:rPr>
              <w:t>50</w:t>
            </w:r>
            <w:r w:rsidRPr="00026144">
              <w:rPr>
                <w:rFonts w:ascii="微軟正黑體" w:eastAsia="微軟正黑體" w:hAnsi="微軟正黑體" w:hint="eastAsia"/>
                <w:sz w:val="20"/>
              </w:rPr>
              <w:t>-</w:t>
            </w:r>
            <w:r>
              <w:rPr>
                <w:rFonts w:ascii="微軟正黑體" w:eastAsia="微軟正黑體" w:hAnsi="微軟正黑體"/>
                <w:sz w:val="20"/>
              </w:rPr>
              <w:t>09</w:t>
            </w:r>
            <w:r w:rsidRPr="00026144">
              <w:rPr>
                <w:rFonts w:ascii="微軟正黑體" w:eastAsia="微軟正黑體" w:hAnsi="微軟正黑體" w:hint="eastAsia"/>
                <w:sz w:val="20"/>
              </w:rPr>
              <w:t>:</w:t>
            </w:r>
            <w:r>
              <w:rPr>
                <w:rFonts w:ascii="微軟正黑體" w:eastAsia="微軟正黑體" w:hAnsi="微軟正黑體"/>
                <w:sz w:val="20"/>
              </w:rPr>
              <w:t>00</w:t>
            </w:r>
          </w:p>
        </w:tc>
        <w:tc>
          <w:tcPr>
            <w:tcW w:w="5388" w:type="dxa"/>
            <w:shd w:val="clear" w:color="auto" w:fill="auto"/>
            <w:vAlign w:val="center"/>
          </w:tcPr>
          <w:p w:rsidR="00C209A5" w:rsidRPr="006E6702" w:rsidRDefault="00C209A5" w:rsidP="00FE5FAB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r w:rsidRPr="006E6702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Video-assisted thoracoscopic surgery with mechanical and additional OK-432 pleurodesis is an effective and safe method for pediatric primary spontaneous pneumothorax – Single Center Experience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C209A5" w:rsidRPr="006E6702" w:rsidRDefault="00C209A5" w:rsidP="00FE5FAB">
            <w:pPr>
              <w:spacing w:line="400" w:lineRule="exact"/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  <w:r w:rsidRPr="006E6702">
              <w:rPr>
                <w:rFonts w:ascii="微軟正黑體" w:eastAsia="微軟正黑體" w:hAnsi="微軟正黑體" w:hint="eastAsia"/>
                <w:kern w:val="0"/>
                <w:sz w:val="20"/>
              </w:rPr>
              <w:t>黃 萱</w:t>
            </w:r>
          </w:p>
          <w:p w:rsidR="00C209A5" w:rsidRPr="006E6702" w:rsidRDefault="00C209A5" w:rsidP="00FE5FAB">
            <w:pPr>
              <w:spacing w:line="400" w:lineRule="exact"/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  <w:r w:rsidRPr="006E6702">
              <w:rPr>
                <w:rFonts w:ascii="微軟正黑體" w:eastAsia="微軟正黑體" w:hAnsi="微軟正黑體" w:hint="eastAsia"/>
                <w:kern w:val="0"/>
                <w:sz w:val="20"/>
              </w:rPr>
              <w:t>馬偕紀念醫院</w:t>
            </w:r>
          </w:p>
        </w:tc>
        <w:tc>
          <w:tcPr>
            <w:tcW w:w="1047" w:type="dxa"/>
            <w:vMerge/>
            <w:shd w:val="clear" w:color="auto" w:fill="auto"/>
          </w:tcPr>
          <w:p w:rsidR="00C209A5" w:rsidRPr="00026144" w:rsidRDefault="00C209A5" w:rsidP="00FE5FAB">
            <w:pPr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C209A5" w:rsidRPr="00DD3018" w:rsidTr="00FE5FAB">
        <w:tc>
          <w:tcPr>
            <w:tcW w:w="1540" w:type="dxa"/>
            <w:shd w:val="clear" w:color="auto" w:fill="auto"/>
            <w:vAlign w:val="center"/>
          </w:tcPr>
          <w:p w:rsidR="00C209A5" w:rsidRPr="00C209A5" w:rsidRDefault="00C209A5" w:rsidP="00FE5FAB">
            <w:pPr>
              <w:rPr>
                <w:rFonts w:ascii="微軟正黑體" w:eastAsia="微軟正黑體" w:hAnsi="微軟正黑體" w:cs="Arial"/>
                <w:color w:val="00000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微軟正黑體" w:eastAsia="微軟正黑體" w:hAnsi="微軟正黑體"/>
                <w:sz w:val="20"/>
              </w:rPr>
              <w:t>09</w:t>
            </w:r>
            <w:r w:rsidRPr="00026144">
              <w:rPr>
                <w:rFonts w:ascii="微軟正黑體" w:eastAsia="微軟正黑體" w:hAnsi="微軟正黑體" w:hint="eastAsia"/>
                <w:sz w:val="20"/>
              </w:rPr>
              <w:t>:</w:t>
            </w:r>
            <w:r>
              <w:rPr>
                <w:rFonts w:ascii="微軟正黑體" w:eastAsia="微軟正黑體" w:hAnsi="微軟正黑體"/>
                <w:sz w:val="20"/>
              </w:rPr>
              <w:t>00</w:t>
            </w:r>
            <w:r w:rsidRPr="00026144">
              <w:rPr>
                <w:rFonts w:ascii="微軟正黑體" w:eastAsia="微軟正黑體" w:hAnsi="微軟正黑體" w:hint="eastAsia"/>
                <w:sz w:val="20"/>
              </w:rPr>
              <w:t>-</w:t>
            </w:r>
            <w:r>
              <w:rPr>
                <w:rFonts w:ascii="微軟正黑體" w:eastAsia="微軟正黑體" w:hAnsi="微軟正黑體"/>
                <w:sz w:val="20"/>
              </w:rPr>
              <w:t>09</w:t>
            </w:r>
            <w:r w:rsidRPr="00026144">
              <w:rPr>
                <w:rFonts w:ascii="微軟正黑體" w:eastAsia="微軟正黑體" w:hAnsi="微軟正黑體" w:hint="eastAsia"/>
                <w:sz w:val="20"/>
              </w:rPr>
              <w:t>:</w:t>
            </w:r>
            <w:r>
              <w:rPr>
                <w:rFonts w:ascii="微軟正黑體" w:eastAsia="微軟正黑體" w:hAnsi="微軟正黑體"/>
                <w:sz w:val="20"/>
              </w:rPr>
              <w:t>1</w:t>
            </w:r>
            <w:r w:rsidRPr="00026144">
              <w:rPr>
                <w:rFonts w:ascii="微軟正黑體" w:eastAsia="微軟正黑體" w:hAnsi="微軟正黑體" w:hint="eastAsia"/>
                <w:sz w:val="20"/>
              </w:rPr>
              <w:t>0</w:t>
            </w:r>
          </w:p>
        </w:tc>
        <w:tc>
          <w:tcPr>
            <w:tcW w:w="5388" w:type="dxa"/>
            <w:shd w:val="clear" w:color="auto" w:fill="auto"/>
            <w:vAlign w:val="center"/>
          </w:tcPr>
          <w:p w:rsidR="00C209A5" w:rsidRPr="006E6702" w:rsidRDefault="00C209A5" w:rsidP="00FE5FAB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r w:rsidRPr="006E6702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Congenital megaduodenum: considerations during operation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C209A5" w:rsidRPr="006E6702" w:rsidRDefault="00C209A5" w:rsidP="00FE5FAB">
            <w:pPr>
              <w:spacing w:line="400" w:lineRule="exact"/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  <w:r w:rsidRPr="006E6702">
              <w:rPr>
                <w:rFonts w:ascii="微軟正黑體" w:eastAsia="微軟正黑體" w:hAnsi="微軟正黑體" w:hint="eastAsia"/>
                <w:kern w:val="0"/>
                <w:sz w:val="20"/>
              </w:rPr>
              <w:t>楊筱惠</w:t>
            </w:r>
          </w:p>
          <w:p w:rsidR="00C209A5" w:rsidRPr="006E6702" w:rsidRDefault="00C209A5" w:rsidP="00FE5FAB">
            <w:pPr>
              <w:spacing w:line="400" w:lineRule="exact"/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  <w:r w:rsidRPr="006E6702">
              <w:rPr>
                <w:rFonts w:ascii="微軟正黑體" w:eastAsia="微軟正黑體" w:hAnsi="微軟正黑體" w:hint="eastAsia"/>
                <w:kern w:val="0"/>
                <w:sz w:val="20"/>
              </w:rPr>
              <w:t>馬偕紀念醫院</w:t>
            </w:r>
          </w:p>
        </w:tc>
        <w:tc>
          <w:tcPr>
            <w:tcW w:w="1047" w:type="dxa"/>
            <w:vMerge/>
            <w:shd w:val="clear" w:color="auto" w:fill="auto"/>
          </w:tcPr>
          <w:p w:rsidR="00C209A5" w:rsidRPr="00026144" w:rsidRDefault="00C209A5" w:rsidP="00FE5FAB">
            <w:pPr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C209A5" w:rsidRPr="00DD3018" w:rsidTr="00FE5FAB">
        <w:tc>
          <w:tcPr>
            <w:tcW w:w="1540" w:type="dxa"/>
            <w:shd w:val="clear" w:color="auto" w:fill="auto"/>
            <w:vAlign w:val="center"/>
          </w:tcPr>
          <w:p w:rsidR="00C209A5" w:rsidRPr="00C209A5" w:rsidRDefault="00C209A5" w:rsidP="00FE5FAB">
            <w:pPr>
              <w:rPr>
                <w:rFonts w:ascii="微軟正黑體" w:eastAsia="微軟正黑體" w:hAnsi="微軟正黑體" w:cs="Arial"/>
                <w:color w:val="00000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微軟正黑體" w:eastAsia="微軟正黑體" w:hAnsi="微軟正黑體"/>
                <w:sz w:val="20"/>
              </w:rPr>
              <w:t>09</w:t>
            </w:r>
            <w:r w:rsidRPr="00026144">
              <w:rPr>
                <w:rFonts w:ascii="微軟正黑體" w:eastAsia="微軟正黑體" w:hAnsi="微軟正黑體" w:hint="eastAsia"/>
                <w:sz w:val="20"/>
              </w:rPr>
              <w:t>:</w:t>
            </w:r>
            <w:r>
              <w:rPr>
                <w:rFonts w:ascii="微軟正黑體" w:eastAsia="微軟正黑體" w:hAnsi="微軟正黑體"/>
                <w:sz w:val="20"/>
              </w:rPr>
              <w:t>1</w:t>
            </w:r>
            <w:r w:rsidRPr="00026144">
              <w:rPr>
                <w:rFonts w:ascii="微軟正黑體" w:eastAsia="微軟正黑體" w:hAnsi="微軟正黑體" w:hint="eastAsia"/>
                <w:sz w:val="20"/>
              </w:rPr>
              <w:t>0-</w:t>
            </w:r>
            <w:r>
              <w:rPr>
                <w:rFonts w:ascii="微軟正黑體" w:eastAsia="微軟正黑體" w:hAnsi="微軟正黑體"/>
                <w:sz w:val="20"/>
              </w:rPr>
              <w:t>09</w:t>
            </w:r>
            <w:r w:rsidRPr="00026144">
              <w:rPr>
                <w:rFonts w:ascii="微軟正黑體" w:eastAsia="微軟正黑體" w:hAnsi="微軟正黑體" w:hint="eastAsia"/>
                <w:sz w:val="20"/>
              </w:rPr>
              <w:t>:</w:t>
            </w:r>
            <w:r>
              <w:rPr>
                <w:rFonts w:ascii="微軟正黑體" w:eastAsia="微軟正黑體" w:hAnsi="微軟正黑體"/>
                <w:sz w:val="20"/>
              </w:rPr>
              <w:t>20</w:t>
            </w:r>
          </w:p>
        </w:tc>
        <w:tc>
          <w:tcPr>
            <w:tcW w:w="5388" w:type="dxa"/>
            <w:shd w:val="clear" w:color="auto" w:fill="auto"/>
            <w:vAlign w:val="center"/>
          </w:tcPr>
          <w:p w:rsidR="00C209A5" w:rsidRPr="006E6702" w:rsidRDefault="00C209A5" w:rsidP="00FE5FAB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r w:rsidRPr="006E6702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Step by step for tunnel hickman catheter same-site replacement in short bowel patients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C209A5" w:rsidRPr="006E6702" w:rsidRDefault="00C209A5" w:rsidP="00FE5FAB">
            <w:pPr>
              <w:spacing w:line="400" w:lineRule="exact"/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  <w:r w:rsidRPr="006E6702">
              <w:rPr>
                <w:rFonts w:ascii="微軟正黑體" w:eastAsia="微軟正黑體" w:hAnsi="微軟正黑體" w:hint="eastAsia"/>
                <w:kern w:val="0"/>
                <w:sz w:val="20"/>
              </w:rPr>
              <w:t>夏肇聰</w:t>
            </w:r>
          </w:p>
          <w:p w:rsidR="00C209A5" w:rsidRPr="006E6702" w:rsidRDefault="00C209A5" w:rsidP="00FE5FAB">
            <w:pPr>
              <w:spacing w:line="400" w:lineRule="exact"/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  <w:r w:rsidRPr="006E6702">
              <w:rPr>
                <w:rFonts w:ascii="微軟正黑體" w:eastAsia="微軟正黑體" w:hAnsi="微軟正黑體" w:hint="eastAsia"/>
                <w:kern w:val="0"/>
                <w:sz w:val="20"/>
              </w:rPr>
              <w:t>亞東紀念醫院</w:t>
            </w:r>
          </w:p>
        </w:tc>
        <w:tc>
          <w:tcPr>
            <w:tcW w:w="1047" w:type="dxa"/>
            <w:vMerge/>
            <w:shd w:val="clear" w:color="auto" w:fill="auto"/>
          </w:tcPr>
          <w:p w:rsidR="00C209A5" w:rsidRPr="00026144" w:rsidRDefault="00C209A5" w:rsidP="00FE5FAB">
            <w:pPr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C209A5" w:rsidRPr="00DD3018" w:rsidTr="00FE5FAB">
        <w:tc>
          <w:tcPr>
            <w:tcW w:w="1540" w:type="dxa"/>
            <w:shd w:val="clear" w:color="auto" w:fill="auto"/>
            <w:vAlign w:val="center"/>
          </w:tcPr>
          <w:p w:rsidR="00C209A5" w:rsidRPr="00C209A5" w:rsidRDefault="00C209A5" w:rsidP="00FE5FAB">
            <w:pPr>
              <w:rPr>
                <w:rFonts w:ascii="微軟正黑體" w:eastAsia="微軟正黑體" w:hAnsi="微軟正黑體" w:cs="Arial"/>
                <w:color w:val="00000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微軟正黑體" w:eastAsia="微軟正黑體" w:hAnsi="微軟正黑體"/>
                <w:sz w:val="20"/>
              </w:rPr>
              <w:t>09</w:t>
            </w:r>
            <w:r w:rsidRPr="00026144">
              <w:rPr>
                <w:rFonts w:ascii="微軟正黑體" w:eastAsia="微軟正黑體" w:hAnsi="微軟正黑體" w:hint="eastAsia"/>
                <w:sz w:val="20"/>
              </w:rPr>
              <w:t>:</w:t>
            </w:r>
            <w:r>
              <w:rPr>
                <w:rFonts w:ascii="微軟正黑體" w:eastAsia="微軟正黑體" w:hAnsi="微軟正黑體"/>
                <w:sz w:val="20"/>
              </w:rPr>
              <w:t>20</w:t>
            </w:r>
            <w:r w:rsidRPr="00026144">
              <w:rPr>
                <w:rFonts w:ascii="微軟正黑體" w:eastAsia="微軟正黑體" w:hAnsi="微軟正黑體" w:hint="eastAsia"/>
                <w:sz w:val="20"/>
              </w:rPr>
              <w:t>-</w:t>
            </w:r>
            <w:r>
              <w:rPr>
                <w:rFonts w:ascii="微軟正黑體" w:eastAsia="微軟正黑體" w:hAnsi="微軟正黑體"/>
                <w:sz w:val="20"/>
              </w:rPr>
              <w:t>09</w:t>
            </w:r>
            <w:r w:rsidRPr="00026144">
              <w:rPr>
                <w:rFonts w:ascii="微軟正黑體" w:eastAsia="微軟正黑體" w:hAnsi="微軟正黑體" w:hint="eastAsia"/>
                <w:sz w:val="20"/>
              </w:rPr>
              <w:t>:</w:t>
            </w:r>
            <w:r>
              <w:rPr>
                <w:rFonts w:ascii="微軟正黑體" w:eastAsia="微軟正黑體" w:hAnsi="微軟正黑體"/>
                <w:sz w:val="20"/>
              </w:rPr>
              <w:t>3</w:t>
            </w:r>
            <w:r w:rsidRPr="00026144">
              <w:rPr>
                <w:rFonts w:ascii="微軟正黑體" w:eastAsia="微軟正黑體" w:hAnsi="微軟正黑體" w:hint="eastAsia"/>
                <w:sz w:val="20"/>
              </w:rPr>
              <w:t>0</w:t>
            </w:r>
          </w:p>
        </w:tc>
        <w:tc>
          <w:tcPr>
            <w:tcW w:w="5388" w:type="dxa"/>
            <w:shd w:val="clear" w:color="auto" w:fill="auto"/>
            <w:vAlign w:val="center"/>
          </w:tcPr>
          <w:p w:rsidR="00C209A5" w:rsidRPr="006E6702" w:rsidRDefault="00C209A5" w:rsidP="00FE5FAB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r w:rsidRPr="006E6702">
              <w:rPr>
                <w:rFonts w:ascii="微軟正黑體" w:eastAsia="微軟正黑體" w:hAnsi="微軟正黑體"/>
                <w:sz w:val="22"/>
                <w:szCs w:val="22"/>
              </w:rPr>
              <w:t>Right superior intercostal vein as the last life saving veinous access in a short bowel syndrome girl - a case report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C209A5" w:rsidRPr="006E6702" w:rsidRDefault="00C209A5" w:rsidP="00FE5FAB">
            <w:pPr>
              <w:spacing w:line="400" w:lineRule="exact"/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  <w:r w:rsidRPr="006E6702">
              <w:rPr>
                <w:rFonts w:ascii="微軟正黑體" w:eastAsia="微軟正黑體" w:hAnsi="微軟正黑體" w:hint="eastAsia"/>
                <w:kern w:val="0"/>
                <w:sz w:val="20"/>
              </w:rPr>
              <w:t>陳 芸</w:t>
            </w:r>
          </w:p>
          <w:p w:rsidR="00C209A5" w:rsidRPr="006E6702" w:rsidRDefault="00C209A5" w:rsidP="00FE5FAB">
            <w:pPr>
              <w:spacing w:line="400" w:lineRule="exact"/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  <w:r w:rsidRPr="006E6702">
              <w:rPr>
                <w:rFonts w:ascii="微軟正黑體" w:eastAsia="微軟正黑體" w:hAnsi="微軟正黑體" w:hint="eastAsia"/>
                <w:kern w:val="0"/>
                <w:sz w:val="20"/>
              </w:rPr>
              <w:t>亞東紀念醫院</w:t>
            </w:r>
          </w:p>
        </w:tc>
        <w:tc>
          <w:tcPr>
            <w:tcW w:w="1047" w:type="dxa"/>
            <w:vMerge/>
            <w:shd w:val="clear" w:color="auto" w:fill="auto"/>
          </w:tcPr>
          <w:p w:rsidR="00C209A5" w:rsidRPr="00026144" w:rsidRDefault="00C209A5" w:rsidP="00FE5FAB">
            <w:pPr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C209A5" w:rsidRPr="00DD3018" w:rsidTr="00FE5FAB">
        <w:tc>
          <w:tcPr>
            <w:tcW w:w="1540" w:type="dxa"/>
            <w:shd w:val="clear" w:color="auto" w:fill="auto"/>
            <w:vAlign w:val="center"/>
          </w:tcPr>
          <w:p w:rsidR="00C209A5" w:rsidRPr="00C209A5" w:rsidRDefault="00C209A5" w:rsidP="00FE5FAB">
            <w:pPr>
              <w:rPr>
                <w:rFonts w:ascii="微軟正黑體" w:eastAsia="微軟正黑體" w:hAnsi="微軟正黑體" w:cs="Arial"/>
                <w:color w:val="00000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微軟正黑體" w:eastAsia="微軟正黑體" w:hAnsi="微軟正黑體"/>
                <w:sz w:val="20"/>
              </w:rPr>
              <w:t>09</w:t>
            </w:r>
            <w:r w:rsidRPr="00026144">
              <w:rPr>
                <w:rFonts w:ascii="微軟正黑體" w:eastAsia="微軟正黑體" w:hAnsi="微軟正黑體" w:hint="eastAsia"/>
                <w:sz w:val="20"/>
              </w:rPr>
              <w:t>:</w:t>
            </w:r>
            <w:r>
              <w:rPr>
                <w:rFonts w:ascii="微軟正黑體" w:eastAsia="微軟正黑體" w:hAnsi="微軟正黑體"/>
                <w:sz w:val="20"/>
              </w:rPr>
              <w:t>30</w:t>
            </w:r>
            <w:r w:rsidRPr="00026144">
              <w:rPr>
                <w:rFonts w:ascii="微軟正黑體" w:eastAsia="微軟正黑體" w:hAnsi="微軟正黑體" w:hint="eastAsia"/>
                <w:sz w:val="20"/>
              </w:rPr>
              <w:t>-</w:t>
            </w:r>
            <w:r>
              <w:rPr>
                <w:rFonts w:ascii="微軟正黑體" w:eastAsia="微軟正黑體" w:hAnsi="微軟正黑體"/>
                <w:sz w:val="20"/>
              </w:rPr>
              <w:t>09</w:t>
            </w:r>
            <w:r w:rsidRPr="00026144">
              <w:rPr>
                <w:rFonts w:ascii="微軟正黑體" w:eastAsia="微軟正黑體" w:hAnsi="微軟正黑體" w:hint="eastAsia"/>
                <w:sz w:val="20"/>
              </w:rPr>
              <w:t>:</w:t>
            </w:r>
            <w:r>
              <w:rPr>
                <w:rFonts w:ascii="微軟正黑體" w:eastAsia="微軟正黑體" w:hAnsi="微軟正黑體"/>
                <w:sz w:val="20"/>
              </w:rPr>
              <w:t>5</w:t>
            </w:r>
            <w:r w:rsidRPr="00026144">
              <w:rPr>
                <w:rFonts w:ascii="微軟正黑體" w:eastAsia="微軟正黑體" w:hAnsi="微軟正黑體" w:hint="eastAsia"/>
                <w:sz w:val="20"/>
              </w:rPr>
              <w:t>0</w:t>
            </w:r>
          </w:p>
        </w:tc>
        <w:tc>
          <w:tcPr>
            <w:tcW w:w="5388" w:type="dxa"/>
            <w:shd w:val="clear" w:color="auto" w:fill="auto"/>
            <w:vAlign w:val="center"/>
          </w:tcPr>
          <w:p w:rsidR="00C209A5" w:rsidRPr="006E6702" w:rsidRDefault="00C209A5" w:rsidP="00FE5FAB">
            <w:pPr>
              <w:spacing w:line="360" w:lineRule="exact"/>
              <w:rPr>
                <w:rFonts w:ascii="微軟正黑體" w:eastAsia="微軟正黑體" w:hAnsi="微軟正黑體"/>
                <w:sz w:val="20"/>
              </w:rPr>
            </w:pPr>
            <w:r w:rsidRPr="006E6702">
              <w:rPr>
                <w:rFonts w:ascii="微軟正黑體" w:eastAsia="微軟正黑體" w:hAnsi="微軟正黑體"/>
                <w:sz w:val="22"/>
                <w:szCs w:val="22"/>
              </w:rPr>
              <w:t>Formulation of magnetic nanocomposites for intracellular delivery of micro-RNA for MYCN inhibition in neuroblastoma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C209A5" w:rsidRPr="006E6702" w:rsidRDefault="00C209A5" w:rsidP="00FE5FAB">
            <w:pPr>
              <w:spacing w:line="400" w:lineRule="exact"/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  <w:r w:rsidRPr="006E6702">
              <w:rPr>
                <w:rFonts w:ascii="微軟正黑體" w:eastAsia="微軟正黑體" w:hAnsi="微軟正黑體" w:hint="eastAsia"/>
                <w:kern w:val="0"/>
                <w:sz w:val="20"/>
              </w:rPr>
              <w:t>陳 芸</w:t>
            </w:r>
          </w:p>
          <w:p w:rsidR="00C209A5" w:rsidRPr="006E6702" w:rsidRDefault="00C209A5" w:rsidP="00FE5FAB">
            <w:pPr>
              <w:spacing w:line="400" w:lineRule="exact"/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  <w:r w:rsidRPr="006E6702">
              <w:rPr>
                <w:rFonts w:ascii="微軟正黑體" w:eastAsia="微軟正黑體" w:hAnsi="微軟正黑體" w:hint="eastAsia"/>
                <w:kern w:val="0"/>
                <w:sz w:val="20"/>
              </w:rPr>
              <w:t>亞東紀念醫院</w:t>
            </w:r>
          </w:p>
        </w:tc>
        <w:tc>
          <w:tcPr>
            <w:tcW w:w="1047" w:type="dxa"/>
            <w:vMerge/>
            <w:shd w:val="clear" w:color="auto" w:fill="auto"/>
          </w:tcPr>
          <w:p w:rsidR="00C209A5" w:rsidRPr="00026144" w:rsidRDefault="00C209A5" w:rsidP="00FE5FAB">
            <w:pPr>
              <w:rPr>
                <w:rFonts w:ascii="微軟正黑體" w:eastAsia="微軟正黑體" w:hAnsi="微軟正黑體"/>
                <w:sz w:val="20"/>
              </w:rPr>
            </w:pPr>
          </w:p>
        </w:tc>
      </w:tr>
      <w:tr w:rsidR="00C209A5" w:rsidRPr="00DD3018" w:rsidTr="00FE5FAB">
        <w:tc>
          <w:tcPr>
            <w:tcW w:w="10391" w:type="dxa"/>
            <w:gridSpan w:val="4"/>
            <w:shd w:val="clear" w:color="auto" w:fill="auto"/>
          </w:tcPr>
          <w:p w:rsidR="00C209A5" w:rsidRPr="00026144" w:rsidRDefault="00C209A5" w:rsidP="00FE5FAB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cs="Arial"/>
                <w:i/>
                <w:sz w:val="20"/>
              </w:rPr>
              <w:t>09</w:t>
            </w:r>
            <w:r w:rsidRPr="00026144">
              <w:rPr>
                <w:rFonts w:ascii="微軟正黑體" w:eastAsia="微軟正黑體" w:hAnsi="微軟正黑體" w:cs="Arial"/>
                <w:i/>
                <w:sz w:val="20"/>
              </w:rPr>
              <w:t>:</w:t>
            </w:r>
            <w:r>
              <w:rPr>
                <w:rFonts w:ascii="微軟正黑體" w:eastAsia="微軟正黑體" w:hAnsi="微軟正黑體" w:cs="Arial"/>
                <w:i/>
                <w:sz w:val="20"/>
              </w:rPr>
              <w:t>5</w:t>
            </w:r>
            <w:r w:rsidRPr="00026144">
              <w:rPr>
                <w:rFonts w:ascii="微軟正黑體" w:eastAsia="微軟正黑體" w:hAnsi="微軟正黑體" w:cs="Arial" w:hint="eastAsia"/>
                <w:i/>
                <w:sz w:val="20"/>
              </w:rPr>
              <w:t>0</w:t>
            </w:r>
            <w:r w:rsidRPr="00026144">
              <w:rPr>
                <w:rFonts w:ascii="微軟正黑體" w:eastAsia="微軟正黑體" w:hAnsi="微軟正黑體" w:cs="Arial"/>
                <w:i/>
                <w:sz w:val="20"/>
              </w:rPr>
              <w:t>～1</w:t>
            </w:r>
            <w:r>
              <w:rPr>
                <w:rFonts w:ascii="微軟正黑體" w:eastAsia="微軟正黑體" w:hAnsi="微軟正黑體" w:cs="Arial"/>
                <w:i/>
                <w:sz w:val="20"/>
              </w:rPr>
              <w:t>0</w:t>
            </w:r>
            <w:r w:rsidRPr="00026144">
              <w:rPr>
                <w:rFonts w:ascii="微軟正黑體" w:eastAsia="微軟正黑體" w:hAnsi="微軟正黑體" w:cs="Arial"/>
                <w:i/>
                <w:sz w:val="20"/>
              </w:rPr>
              <w:t>:</w:t>
            </w:r>
            <w:r>
              <w:rPr>
                <w:rFonts w:ascii="微軟正黑體" w:eastAsia="微軟正黑體" w:hAnsi="微軟正黑體" w:cs="Arial"/>
                <w:i/>
                <w:sz w:val="20"/>
              </w:rPr>
              <w:t>1</w:t>
            </w:r>
            <w:r w:rsidRPr="00026144">
              <w:rPr>
                <w:rFonts w:ascii="微軟正黑體" w:eastAsia="微軟正黑體" w:hAnsi="微軟正黑體" w:cs="Arial"/>
                <w:i/>
                <w:sz w:val="20"/>
              </w:rPr>
              <w:t>0</w:t>
            </w:r>
            <w:r w:rsidRPr="00026144">
              <w:rPr>
                <w:rFonts w:ascii="微軟正黑體" w:eastAsia="微軟正黑體" w:hAnsi="微軟正黑體" w:cs="Arial" w:hint="eastAsia"/>
                <w:i/>
                <w:sz w:val="20"/>
              </w:rPr>
              <w:t xml:space="preserve">  </w:t>
            </w:r>
            <w:r w:rsidRPr="00026144">
              <w:rPr>
                <w:rFonts w:ascii="微軟正黑體" w:eastAsia="微軟正黑體" w:hAnsi="微軟正黑體" w:cs="Arial" w:hint="eastAsia"/>
                <w:sz w:val="20"/>
              </w:rPr>
              <w:t xml:space="preserve"> </w:t>
            </w:r>
            <w:r w:rsidRPr="006E6702">
              <w:rPr>
                <w:rFonts w:ascii="Segoe Script" w:eastAsia="微軟正黑體" w:hAnsi="Segoe Script"/>
                <w:i/>
                <w:sz w:val="20"/>
              </w:rPr>
              <w:t>Coffee Break</w:t>
            </w:r>
            <w:r w:rsidRPr="00026144">
              <w:rPr>
                <w:rFonts w:ascii="微軟正黑體" w:eastAsia="微軟正黑體" w:hAnsi="微軟正黑體" w:hint="eastAsia"/>
                <w:i/>
                <w:sz w:val="20"/>
              </w:rPr>
              <w:t xml:space="preserve">         </w:t>
            </w:r>
          </w:p>
        </w:tc>
      </w:tr>
      <w:tr w:rsidR="00C209A5" w:rsidRPr="00DD3018" w:rsidTr="00FE5FAB">
        <w:tc>
          <w:tcPr>
            <w:tcW w:w="1540" w:type="dxa"/>
            <w:shd w:val="clear" w:color="auto" w:fill="auto"/>
            <w:vAlign w:val="center"/>
          </w:tcPr>
          <w:p w:rsidR="00C209A5" w:rsidRPr="00C209A5" w:rsidRDefault="00C209A5" w:rsidP="00FE5FAB">
            <w:pPr>
              <w:rPr>
                <w:rFonts w:ascii="微軟正黑體" w:eastAsia="微軟正黑體" w:hAnsi="微軟正黑體" w:cs="Arial"/>
                <w:color w:val="00000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微軟正黑體" w:eastAsia="微軟正黑體" w:hAnsi="微軟正黑體"/>
                <w:sz w:val="20"/>
              </w:rPr>
              <w:t>10</w:t>
            </w:r>
            <w:r w:rsidRPr="00026144">
              <w:rPr>
                <w:rFonts w:ascii="微軟正黑體" w:eastAsia="微軟正黑體" w:hAnsi="微軟正黑體" w:hint="eastAsia"/>
                <w:sz w:val="20"/>
              </w:rPr>
              <w:t>:</w:t>
            </w:r>
            <w:r>
              <w:rPr>
                <w:rFonts w:ascii="微軟正黑體" w:eastAsia="微軟正黑體" w:hAnsi="微軟正黑體"/>
                <w:sz w:val="20"/>
              </w:rPr>
              <w:t>1</w:t>
            </w:r>
            <w:r w:rsidRPr="00026144">
              <w:rPr>
                <w:rFonts w:ascii="微軟正黑體" w:eastAsia="微軟正黑體" w:hAnsi="微軟正黑體" w:hint="eastAsia"/>
                <w:sz w:val="20"/>
              </w:rPr>
              <w:t>0-</w:t>
            </w:r>
            <w:r>
              <w:rPr>
                <w:rFonts w:ascii="微軟正黑體" w:eastAsia="微軟正黑體" w:hAnsi="微軟正黑體"/>
                <w:sz w:val="20"/>
              </w:rPr>
              <w:t>11</w:t>
            </w:r>
            <w:r w:rsidRPr="00026144">
              <w:rPr>
                <w:rFonts w:ascii="微軟正黑體" w:eastAsia="微軟正黑體" w:hAnsi="微軟正黑體" w:hint="eastAsia"/>
                <w:sz w:val="20"/>
              </w:rPr>
              <w:t>:00</w:t>
            </w:r>
          </w:p>
        </w:tc>
        <w:tc>
          <w:tcPr>
            <w:tcW w:w="5388" w:type="dxa"/>
            <w:shd w:val="clear" w:color="auto" w:fill="auto"/>
            <w:vAlign w:val="center"/>
          </w:tcPr>
          <w:p w:rsidR="00C209A5" w:rsidRPr="00036769" w:rsidRDefault="00C209A5" w:rsidP="00FE5FAB">
            <w:pPr>
              <w:spacing w:line="360" w:lineRule="exact"/>
              <w:rPr>
                <w:rFonts w:ascii="微軟正黑體" w:eastAsia="微軟正黑體" w:hAnsi="微軟正黑體"/>
                <w:b/>
                <w:sz w:val="20"/>
              </w:rPr>
            </w:pPr>
            <w:r w:rsidRPr="00036769">
              <w:rPr>
                <w:rFonts w:ascii="微軟正黑體" w:eastAsia="微軟正黑體" w:hAnsi="微軟正黑體" w:hint="eastAsia"/>
                <w:b/>
                <w:kern w:val="0"/>
                <w:sz w:val="20"/>
              </w:rPr>
              <w:t>特別演講</w:t>
            </w:r>
            <w:r w:rsidRPr="00036769">
              <w:rPr>
                <w:rFonts w:ascii="微軟正黑體" w:eastAsia="微軟正黑體" w:hAnsi="微軟正黑體" w:hint="eastAsia"/>
                <w:b/>
                <w:sz w:val="20"/>
              </w:rPr>
              <w:t>(一)</w:t>
            </w:r>
          </w:p>
          <w:p w:rsidR="00C209A5" w:rsidRPr="00026144" w:rsidRDefault="00C209A5" w:rsidP="00FE5FAB">
            <w:pPr>
              <w:spacing w:line="360" w:lineRule="exact"/>
              <w:rPr>
                <w:rFonts w:ascii="微軟正黑體" w:eastAsia="微軟正黑體" w:hAnsi="微軟正黑體"/>
                <w:kern w:val="0"/>
                <w:sz w:val="20"/>
              </w:rPr>
            </w:pPr>
            <w:r w:rsidRPr="006E6702">
              <w:rPr>
                <w:rFonts w:ascii="微軟正黑體" w:eastAsia="微軟正黑體" w:hAnsi="微軟正黑體"/>
                <w:sz w:val="22"/>
                <w:szCs w:val="22"/>
              </w:rPr>
              <w:t>Sometimes an entrepreneur, always a surgeon: my story on connecting the dots in the biodesign innovation process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C209A5" w:rsidRPr="00026144" w:rsidRDefault="00C209A5" w:rsidP="00FE5FAB">
            <w:pPr>
              <w:snapToGrid w:val="0"/>
              <w:spacing w:line="400" w:lineRule="exact"/>
              <w:ind w:leftChars="-16" w:left="-45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黃博浩</w:t>
            </w:r>
          </w:p>
          <w:p w:rsidR="00C209A5" w:rsidRPr="00026144" w:rsidRDefault="00C209A5" w:rsidP="00FE5FAB">
            <w:pPr>
              <w:snapToGrid w:val="0"/>
              <w:spacing w:line="400" w:lineRule="exact"/>
              <w:ind w:leftChars="-16" w:left="-45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臺大醫院神經外科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C209A5" w:rsidRPr="00026144" w:rsidRDefault="00C209A5" w:rsidP="00FE5FAB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劉君恕</w:t>
            </w:r>
          </w:p>
          <w:p w:rsidR="00C209A5" w:rsidRPr="00026144" w:rsidRDefault="00C209A5" w:rsidP="00FE5FAB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 w:rsidRPr="00026144">
              <w:rPr>
                <w:rFonts w:ascii="微軟正黑體" w:eastAsia="微軟正黑體" w:hAnsi="微軟正黑體" w:hint="eastAsia"/>
                <w:sz w:val="20"/>
              </w:rPr>
              <w:t>許文明</w:t>
            </w:r>
          </w:p>
        </w:tc>
      </w:tr>
      <w:tr w:rsidR="00C209A5" w:rsidRPr="00DD3018" w:rsidTr="00FE5FAB">
        <w:tc>
          <w:tcPr>
            <w:tcW w:w="1540" w:type="dxa"/>
            <w:shd w:val="clear" w:color="auto" w:fill="auto"/>
            <w:vAlign w:val="center"/>
          </w:tcPr>
          <w:p w:rsidR="00C209A5" w:rsidRPr="00C209A5" w:rsidRDefault="00C209A5" w:rsidP="00FE5FAB">
            <w:pPr>
              <w:rPr>
                <w:rFonts w:ascii="微軟正黑體" w:eastAsia="微軟正黑體" w:hAnsi="微軟正黑體" w:cs="Arial"/>
                <w:color w:val="00000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微軟正黑體" w:eastAsia="微軟正黑體" w:hAnsi="微軟正黑體"/>
                <w:sz w:val="20"/>
              </w:rPr>
              <w:t>11</w:t>
            </w:r>
            <w:r w:rsidRPr="00026144">
              <w:rPr>
                <w:rFonts w:ascii="微軟正黑體" w:eastAsia="微軟正黑體" w:hAnsi="微軟正黑體" w:hint="eastAsia"/>
                <w:sz w:val="20"/>
              </w:rPr>
              <w:t>:00-1</w:t>
            </w:r>
            <w:r>
              <w:rPr>
                <w:rFonts w:ascii="微軟正黑體" w:eastAsia="微軟正黑體" w:hAnsi="微軟正黑體"/>
                <w:sz w:val="20"/>
              </w:rPr>
              <w:t>2</w:t>
            </w:r>
            <w:r w:rsidRPr="00026144">
              <w:rPr>
                <w:rFonts w:ascii="微軟正黑體" w:eastAsia="微軟正黑體" w:hAnsi="微軟正黑體" w:hint="eastAsia"/>
                <w:sz w:val="20"/>
              </w:rPr>
              <w:t>:00</w:t>
            </w:r>
          </w:p>
        </w:tc>
        <w:tc>
          <w:tcPr>
            <w:tcW w:w="8851" w:type="dxa"/>
            <w:gridSpan w:val="3"/>
            <w:shd w:val="clear" w:color="auto" w:fill="auto"/>
            <w:vAlign w:val="center"/>
          </w:tcPr>
          <w:p w:rsidR="00C209A5" w:rsidRPr="00026144" w:rsidRDefault="00C209A5" w:rsidP="00FE5FAB">
            <w:pPr>
              <w:snapToGrid w:val="0"/>
              <w:spacing w:line="400" w:lineRule="exact"/>
              <w:rPr>
                <w:rFonts w:ascii="微軟正黑體" w:eastAsia="微軟正黑體" w:hAnsi="微軟正黑體"/>
                <w:bCs/>
                <w:sz w:val="20"/>
              </w:rPr>
            </w:pPr>
            <w:r w:rsidRPr="00026144">
              <w:rPr>
                <w:rFonts w:ascii="微軟正黑體" w:eastAsia="微軟正黑體" w:hAnsi="微軟正黑體" w:hint="eastAsia"/>
                <w:bCs/>
                <w:sz w:val="20"/>
              </w:rPr>
              <w:t>會員大會</w:t>
            </w:r>
          </w:p>
        </w:tc>
      </w:tr>
      <w:tr w:rsidR="00C209A5" w:rsidRPr="00DD3018" w:rsidTr="00FE5FAB">
        <w:tc>
          <w:tcPr>
            <w:tcW w:w="1540" w:type="dxa"/>
            <w:shd w:val="clear" w:color="auto" w:fill="auto"/>
            <w:vAlign w:val="center"/>
          </w:tcPr>
          <w:p w:rsidR="00C209A5" w:rsidRPr="00C209A5" w:rsidRDefault="00C209A5" w:rsidP="00FE5FAB">
            <w:pPr>
              <w:rPr>
                <w:rFonts w:ascii="微軟正黑體" w:eastAsia="微軟正黑體" w:hAnsi="微軟正黑體" w:cs="Arial"/>
                <w:color w:val="00000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微軟正黑體" w:eastAsia="微軟正黑體" w:hAnsi="微軟正黑體"/>
                <w:sz w:val="20"/>
              </w:rPr>
              <w:t>12</w:t>
            </w:r>
            <w:r w:rsidRPr="00026144">
              <w:rPr>
                <w:rFonts w:ascii="微軟正黑體" w:eastAsia="微軟正黑體" w:hAnsi="微軟正黑體" w:hint="eastAsia"/>
                <w:sz w:val="20"/>
              </w:rPr>
              <w:t>:00-1</w:t>
            </w:r>
            <w:r>
              <w:rPr>
                <w:rFonts w:ascii="微軟正黑體" w:eastAsia="微軟正黑體" w:hAnsi="微軟正黑體"/>
                <w:sz w:val="20"/>
              </w:rPr>
              <w:t>2</w:t>
            </w:r>
            <w:r w:rsidRPr="00026144">
              <w:rPr>
                <w:rFonts w:ascii="微軟正黑體" w:eastAsia="微軟正黑體" w:hAnsi="微軟正黑體" w:hint="eastAsia"/>
                <w:sz w:val="20"/>
              </w:rPr>
              <w:t>:</w:t>
            </w:r>
            <w:r>
              <w:rPr>
                <w:rFonts w:ascii="微軟正黑體" w:eastAsia="微軟正黑體" w:hAnsi="微軟正黑體"/>
                <w:sz w:val="20"/>
              </w:rPr>
              <w:t>3</w:t>
            </w:r>
            <w:r w:rsidRPr="00026144">
              <w:rPr>
                <w:rFonts w:ascii="微軟正黑體" w:eastAsia="微軟正黑體" w:hAnsi="微軟正黑體" w:hint="eastAsia"/>
                <w:sz w:val="20"/>
              </w:rPr>
              <w:t>0</w:t>
            </w:r>
          </w:p>
        </w:tc>
        <w:tc>
          <w:tcPr>
            <w:tcW w:w="8851" w:type="dxa"/>
            <w:gridSpan w:val="3"/>
            <w:shd w:val="clear" w:color="auto" w:fill="auto"/>
            <w:vAlign w:val="center"/>
          </w:tcPr>
          <w:p w:rsidR="00C209A5" w:rsidRPr="00026144" w:rsidRDefault="00C209A5" w:rsidP="00FE5FAB">
            <w:pPr>
              <w:snapToGrid w:val="0"/>
              <w:spacing w:line="400" w:lineRule="exact"/>
              <w:rPr>
                <w:rFonts w:ascii="微軟正黑體" w:eastAsia="微軟正黑體" w:hAnsi="微軟正黑體"/>
                <w:bCs/>
                <w:sz w:val="20"/>
              </w:rPr>
            </w:pPr>
            <w:r>
              <w:rPr>
                <w:rFonts w:ascii="微軟正黑體" w:eastAsia="微軟正黑體" w:hAnsi="微軟正黑體" w:hint="eastAsia"/>
                <w:bCs/>
                <w:sz w:val="20"/>
              </w:rPr>
              <w:t>午    餐</w:t>
            </w:r>
          </w:p>
        </w:tc>
      </w:tr>
      <w:tr w:rsidR="00C209A5" w:rsidRPr="00036769" w:rsidTr="00FE5FAB">
        <w:tc>
          <w:tcPr>
            <w:tcW w:w="1540" w:type="dxa"/>
            <w:shd w:val="clear" w:color="auto" w:fill="auto"/>
            <w:vAlign w:val="center"/>
          </w:tcPr>
          <w:p w:rsidR="00C209A5" w:rsidRPr="00C209A5" w:rsidRDefault="00C209A5" w:rsidP="00FE5FAB">
            <w:pPr>
              <w:rPr>
                <w:rFonts w:ascii="微軟正黑體" w:eastAsia="微軟正黑體" w:hAnsi="微軟正黑體" w:cs="Arial"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36769">
              <w:rPr>
                <w:rFonts w:ascii="微軟正黑體" w:eastAsia="微軟正黑體" w:hAnsi="微軟正黑體"/>
                <w:sz w:val="22"/>
                <w:szCs w:val="22"/>
              </w:rPr>
              <w:t>12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:</w:t>
            </w:r>
            <w:r w:rsidRPr="00036769">
              <w:rPr>
                <w:rFonts w:ascii="微軟正黑體" w:eastAsia="微軟正黑體" w:hAnsi="微軟正黑體"/>
                <w:sz w:val="22"/>
                <w:szCs w:val="22"/>
              </w:rPr>
              <w:t>3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0-1</w:t>
            </w:r>
            <w:r w:rsidRPr="00036769">
              <w:rPr>
                <w:rFonts w:ascii="微軟正黑體" w:eastAsia="微軟正黑體" w:hAnsi="微軟正黑體"/>
                <w:sz w:val="22"/>
                <w:szCs w:val="22"/>
              </w:rPr>
              <w:t>3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:</w:t>
            </w:r>
            <w:r w:rsidRPr="00036769">
              <w:rPr>
                <w:rFonts w:ascii="微軟正黑體" w:eastAsia="微軟正黑體" w:hAnsi="微軟正黑體"/>
                <w:sz w:val="22"/>
                <w:szCs w:val="22"/>
              </w:rPr>
              <w:t>2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0</w:t>
            </w:r>
          </w:p>
        </w:tc>
        <w:tc>
          <w:tcPr>
            <w:tcW w:w="5388" w:type="dxa"/>
            <w:shd w:val="clear" w:color="auto" w:fill="auto"/>
            <w:vAlign w:val="center"/>
          </w:tcPr>
          <w:p w:rsidR="00C209A5" w:rsidRPr="00036769" w:rsidRDefault="00C209A5" w:rsidP="00FE5FAB">
            <w:pPr>
              <w:snapToGrid w:val="0"/>
              <w:spacing w:line="360" w:lineRule="exact"/>
              <w:rPr>
                <w:rFonts w:ascii="微軟正黑體" w:eastAsia="微軟正黑體" w:hAnsi="微軟正黑體"/>
                <w:b/>
                <w:color w:val="000000"/>
                <w:sz w:val="22"/>
                <w:szCs w:val="22"/>
              </w:rPr>
            </w:pPr>
            <w:r w:rsidRPr="00036769">
              <w:rPr>
                <w:rFonts w:ascii="微軟正黑體" w:eastAsia="微軟正黑體" w:hAnsi="微軟正黑體"/>
                <w:b/>
                <w:color w:val="000000"/>
                <w:sz w:val="22"/>
                <w:szCs w:val="22"/>
              </w:rPr>
              <w:t>Special seminar</w:t>
            </w:r>
            <w:r w:rsidRPr="00036769">
              <w:rPr>
                <w:rFonts w:ascii="微軟正黑體" w:eastAsia="微軟正黑體" w:hAnsi="微軟正黑體" w:hint="eastAsia"/>
                <w:b/>
                <w:color w:val="000000"/>
                <w:sz w:val="22"/>
                <w:szCs w:val="22"/>
              </w:rPr>
              <w:t>：</w:t>
            </w:r>
          </w:p>
          <w:p w:rsidR="00C209A5" w:rsidRPr="00036769" w:rsidRDefault="00C209A5" w:rsidP="00FE5FAB">
            <w:pPr>
              <w:snapToGrid w:val="0"/>
              <w:spacing w:line="360" w:lineRule="exact"/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</w:pPr>
            <w:r w:rsidRPr="00036769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「</w:t>
            </w:r>
            <w:r w:rsidRPr="00036769">
              <w:rPr>
                <w:rFonts w:ascii="微軟正黑體" w:eastAsia="微軟正黑體" w:hAnsi="微軟正黑體"/>
                <w:color w:val="000000"/>
                <w:sz w:val="22"/>
                <w:szCs w:val="22"/>
              </w:rPr>
              <w:t>Application of Teduglutide for the treatment of patients with short bowel syndrome or intestinal failure</w:t>
            </w:r>
            <w:r w:rsidRPr="00036769">
              <w:rPr>
                <w:rFonts w:ascii="微軟正黑體" w:eastAsia="微軟正黑體" w:hAnsi="微軟正黑體" w:hint="eastAsia"/>
                <w:color w:val="000000"/>
                <w:sz w:val="22"/>
                <w:szCs w:val="22"/>
              </w:rPr>
              <w:t>」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C209A5" w:rsidRPr="00036769" w:rsidRDefault="00C209A5" w:rsidP="00FE5FAB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color w:val="000000"/>
                <w:sz w:val="20"/>
              </w:rPr>
            </w:pPr>
            <w:r w:rsidRPr="00036769">
              <w:rPr>
                <w:rFonts w:ascii="微軟正黑體" w:eastAsia="微軟正黑體" w:hAnsi="微軟正黑體" w:hint="eastAsia"/>
                <w:color w:val="000000"/>
                <w:sz w:val="20"/>
              </w:rPr>
              <w:t>張鈺堂</w:t>
            </w:r>
          </w:p>
          <w:p w:rsidR="00C209A5" w:rsidRPr="00036769" w:rsidRDefault="00C209A5" w:rsidP="00FE5FAB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</w:pPr>
            <w:r w:rsidRPr="00036769">
              <w:rPr>
                <w:rFonts w:ascii="微軟正黑體" w:eastAsia="微軟正黑體" w:hAnsi="微軟正黑體" w:hint="eastAsia"/>
                <w:color w:val="000000"/>
                <w:sz w:val="20"/>
              </w:rPr>
              <w:t>高雄醫學大學附設醫院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C209A5" w:rsidRDefault="00C209A5" w:rsidP="00FE5FAB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許文明</w:t>
            </w:r>
          </w:p>
          <w:p w:rsidR="00C209A5" w:rsidRPr="00036769" w:rsidRDefault="00C209A5" w:rsidP="00FE5FAB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</w:pPr>
            <w:r>
              <w:rPr>
                <w:rFonts w:ascii="微軟正黑體" w:eastAsia="微軟正黑體" w:hAnsi="微軟正黑體" w:hint="eastAsia"/>
                <w:bCs/>
                <w:sz w:val="22"/>
                <w:szCs w:val="22"/>
              </w:rPr>
              <w:t>陳  芸</w:t>
            </w:r>
          </w:p>
        </w:tc>
      </w:tr>
    </w:tbl>
    <w:p w:rsidR="00C209A5" w:rsidRDefault="00C209A5" w:rsidP="00C209A5">
      <w:r>
        <w:br w:type="page"/>
      </w:r>
    </w:p>
    <w:tbl>
      <w:tblPr>
        <w:tblW w:w="103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40"/>
        <w:gridCol w:w="5388"/>
        <w:gridCol w:w="2416"/>
        <w:gridCol w:w="1047"/>
      </w:tblGrid>
      <w:tr w:rsidR="00C209A5" w:rsidRPr="00DD3018" w:rsidTr="00FE5FAB">
        <w:tc>
          <w:tcPr>
            <w:tcW w:w="1540" w:type="dxa"/>
            <w:shd w:val="clear" w:color="auto" w:fill="auto"/>
            <w:vAlign w:val="center"/>
          </w:tcPr>
          <w:p w:rsidR="00C209A5" w:rsidRPr="00C209A5" w:rsidRDefault="00C209A5" w:rsidP="00FE5FAB">
            <w:pPr>
              <w:rPr>
                <w:rFonts w:ascii="微軟正黑體" w:eastAsia="微軟正黑體" w:hAnsi="微軟正黑體" w:cs="Arial"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lastRenderedPageBreak/>
              <w:t>13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: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2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0-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14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: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1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0</w:t>
            </w:r>
          </w:p>
        </w:tc>
        <w:tc>
          <w:tcPr>
            <w:tcW w:w="5388" w:type="dxa"/>
            <w:shd w:val="clear" w:color="auto" w:fill="auto"/>
            <w:vAlign w:val="center"/>
          </w:tcPr>
          <w:p w:rsidR="00C209A5" w:rsidRPr="00036769" w:rsidRDefault="00C209A5" w:rsidP="00FE5FAB">
            <w:pPr>
              <w:spacing w:line="360" w:lineRule="exact"/>
              <w:rPr>
                <w:rFonts w:ascii="微軟正黑體" w:eastAsia="微軟正黑體" w:hAnsi="微軟正黑體"/>
                <w:b/>
                <w:sz w:val="20"/>
              </w:rPr>
            </w:pPr>
            <w:r w:rsidRPr="00036769">
              <w:rPr>
                <w:rFonts w:ascii="微軟正黑體" w:eastAsia="微軟正黑體" w:hAnsi="微軟正黑體" w:hint="eastAsia"/>
                <w:b/>
                <w:kern w:val="0"/>
                <w:sz w:val="20"/>
              </w:rPr>
              <w:t>特別演講</w:t>
            </w:r>
            <w:r w:rsidRPr="00036769">
              <w:rPr>
                <w:rFonts w:ascii="微軟正黑體" w:eastAsia="微軟正黑體" w:hAnsi="微軟正黑體" w:hint="eastAsia"/>
                <w:b/>
                <w:sz w:val="20"/>
              </w:rPr>
              <w:t>(二)</w:t>
            </w:r>
          </w:p>
          <w:p w:rsidR="00C209A5" w:rsidRPr="00036769" w:rsidRDefault="00C209A5" w:rsidP="00FE5FAB">
            <w:pPr>
              <w:spacing w:line="360" w:lineRule="exact"/>
              <w:rPr>
                <w:rFonts w:ascii="微軟正黑體" w:eastAsia="微軟正黑體" w:hAnsi="微軟正黑體" w:hint="eastAsia"/>
                <w:sz w:val="20"/>
              </w:rPr>
            </w:pPr>
            <w:r w:rsidRPr="00C77FDA">
              <w:rPr>
                <w:rFonts w:ascii="微軟正黑體" w:eastAsia="微軟正黑體" w:hAnsi="微軟正黑體"/>
                <w:spacing w:val="-4"/>
                <w:sz w:val="22"/>
                <w:szCs w:val="22"/>
              </w:rPr>
              <w:t>Recent Advance in the Treatment of Neuroblastoma</w:t>
            </w:r>
            <w:r w:rsidRPr="00036769">
              <w:rPr>
                <w:rFonts w:ascii="微軟正黑體" w:eastAsia="微軟正黑體" w:hAnsi="微軟正黑體"/>
                <w:sz w:val="22"/>
                <w:szCs w:val="22"/>
              </w:rPr>
              <w:t xml:space="preserve"> at Taiwan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C209A5" w:rsidRPr="00026144" w:rsidRDefault="00C209A5" w:rsidP="00FE5FAB">
            <w:pPr>
              <w:snapToGrid w:val="0"/>
              <w:spacing w:line="400" w:lineRule="exact"/>
              <w:ind w:leftChars="-16" w:left="-45"/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hint="eastAsia"/>
                <w:sz w:val="20"/>
              </w:rPr>
              <w:t>盧孟佑</w:t>
            </w:r>
          </w:p>
          <w:p w:rsidR="00C209A5" w:rsidRDefault="00C209A5" w:rsidP="00FE5FAB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 w:hint="eastAsia"/>
                <w:bCs/>
                <w:sz w:val="20"/>
              </w:rPr>
            </w:pPr>
            <w:r w:rsidRPr="00CB6617">
              <w:rPr>
                <w:rFonts w:ascii="微軟正黑體" w:eastAsia="微軟正黑體" w:hAnsi="微軟正黑體" w:hint="eastAsia"/>
                <w:kern w:val="0"/>
                <w:sz w:val="20"/>
                <w:fitText w:val="2200" w:id="-1703162368"/>
              </w:rPr>
              <w:t>臺大醫院小兒血液腫瘤科</w:t>
            </w:r>
          </w:p>
        </w:tc>
        <w:tc>
          <w:tcPr>
            <w:tcW w:w="1047" w:type="dxa"/>
            <w:shd w:val="clear" w:color="auto" w:fill="auto"/>
            <w:vAlign w:val="center"/>
          </w:tcPr>
          <w:p w:rsidR="00C209A5" w:rsidRDefault="00C209A5" w:rsidP="00FE5FAB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Cs/>
                <w:sz w:val="20"/>
              </w:rPr>
            </w:pPr>
            <w:r>
              <w:rPr>
                <w:rFonts w:ascii="微軟正黑體" w:eastAsia="微軟正黑體" w:hAnsi="微軟正黑體" w:hint="eastAsia"/>
                <w:bCs/>
                <w:sz w:val="20"/>
              </w:rPr>
              <w:t>謝明諭</w:t>
            </w:r>
          </w:p>
          <w:p w:rsidR="00C209A5" w:rsidRDefault="00C209A5" w:rsidP="00FE5FAB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 w:hint="eastAsia"/>
                <w:bCs/>
                <w:sz w:val="20"/>
              </w:rPr>
            </w:pPr>
            <w:r>
              <w:rPr>
                <w:rFonts w:ascii="微軟正黑體" w:eastAsia="微軟正黑體" w:hAnsi="微軟正黑體" w:hint="eastAsia"/>
                <w:bCs/>
                <w:sz w:val="20"/>
              </w:rPr>
              <w:t>許文明</w:t>
            </w:r>
          </w:p>
        </w:tc>
      </w:tr>
      <w:tr w:rsidR="00C209A5" w:rsidRPr="00DD3018" w:rsidTr="00FE5FAB">
        <w:tc>
          <w:tcPr>
            <w:tcW w:w="1540" w:type="dxa"/>
            <w:shd w:val="clear" w:color="auto" w:fill="auto"/>
            <w:vAlign w:val="center"/>
          </w:tcPr>
          <w:p w:rsidR="00C209A5" w:rsidRPr="00C209A5" w:rsidRDefault="00C209A5" w:rsidP="00FE5FAB">
            <w:pPr>
              <w:ind w:firstLineChars="71" w:firstLine="142"/>
              <w:rPr>
                <w:rFonts w:ascii="微軟正黑體" w:eastAsia="微軟正黑體" w:hAnsi="微軟正黑體" w:cs="Arial"/>
                <w:color w:val="00000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微軟正黑體" w:eastAsia="微軟正黑體" w:hAnsi="微軟正黑體"/>
                <w:sz w:val="20"/>
              </w:rPr>
              <w:t>14</w:t>
            </w:r>
            <w:r w:rsidRPr="00026144">
              <w:rPr>
                <w:rFonts w:ascii="微軟正黑體" w:eastAsia="微軟正黑體" w:hAnsi="微軟正黑體" w:hint="eastAsia"/>
                <w:sz w:val="20"/>
              </w:rPr>
              <w:t>:</w:t>
            </w:r>
            <w:r>
              <w:rPr>
                <w:rFonts w:ascii="微軟正黑體" w:eastAsia="微軟正黑體" w:hAnsi="微軟正黑體"/>
                <w:sz w:val="20"/>
              </w:rPr>
              <w:t>1</w:t>
            </w:r>
            <w:r w:rsidRPr="00026144">
              <w:rPr>
                <w:rFonts w:ascii="微軟正黑體" w:eastAsia="微軟正黑體" w:hAnsi="微軟正黑體" w:hint="eastAsia"/>
                <w:sz w:val="20"/>
              </w:rPr>
              <w:t>0-1</w:t>
            </w:r>
            <w:r>
              <w:rPr>
                <w:rFonts w:ascii="微軟正黑體" w:eastAsia="微軟正黑體" w:hAnsi="微軟正黑體"/>
                <w:sz w:val="20"/>
              </w:rPr>
              <w:t>5</w:t>
            </w:r>
            <w:r w:rsidRPr="00026144">
              <w:rPr>
                <w:rFonts w:ascii="微軟正黑體" w:eastAsia="微軟正黑體" w:hAnsi="微軟正黑體" w:hint="eastAsia"/>
                <w:sz w:val="20"/>
              </w:rPr>
              <w:t>:</w:t>
            </w:r>
            <w:r>
              <w:rPr>
                <w:rFonts w:ascii="微軟正黑體" w:eastAsia="微軟正黑體" w:hAnsi="微軟正黑體"/>
                <w:sz w:val="20"/>
              </w:rPr>
              <w:t>1</w:t>
            </w:r>
            <w:r w:rsidRPr="00026144">
              <w:rPr>
                <w:rFonts w:ascii="微軟正黑體" w:eastAsia="微軟正黑體" w:hAnsi="微軟正黑體" w:hint="eastAsia"/>
                <w:sz w:val="20"/>
              </w:rPr>
              <w:t>0</w:t>
            </w:r>
          </w:p>
        </w:tc>
        <w:tc>
          <w:tcPr>
            <w:tcW w:w="8851" w:type="dxa"/>
            <w:gridSpan w:val="3"/>
            <w:shd w:val="clear" w:color="auto" w:fill="auto"/>
            <w:vAlign w:val="center"/>
          </w:tcPr>
          <w:p w:rsidR="00C209A5" w:rsidRDefault="00C209A5" w:rsidP="00FE5FAB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 w:hint="eastAsia"/>
                <w:bCs/>
                <w:sz w:val="20"/>
              </w:rPr>
            </w:pPr>
            <w:r w:rsidRPr="00026144">
              <w:rPr>
                <w:rFonts w:ascii="微軟正黑體" w:eastAsia="微軟正黑體" w:hAnsi="微軟正黑體" w:hint="eastAsia"/>
                <w:sz w:val="20"/>
              </w:rPr>
              <w:t>論文報告(</w:t>
            </w:r>
            <w:r>
              <w:rPr>
                <w:rFonts w:ascii="微軟正黑體" w:eastAsia="微軟正黑體" w:hAnsi="微軟正黑體" w:hint="eastAsia"/>
                <w:sz w:val="20"/>
              </w:rPr>
              <w:t>二</w:t>
            </w:r>
            <w:r w:rsidRPr="00026144">
              <w:rPr>
                <w:rFonts w:ascii="微軟正黑體" w:eastAsia="微軟正黑體" w:hAnsi="微軟正黑體" w:hint="eastAsia"/>
                <w:sz w:val="20"/>
              </w:rPr>
              <w:t>)</w:t>
            </w:r>
          </w:p>
        </w:tc>
      </w:tr>
      <w:tr w:rsidR="00C209A5" w:rsidRPr="00DD3018" w:rsidTr="00FE5FAB">
        <w:tc>
          <w:tcPr>
            <w:tcW w:w="1540" w:type="dxa"/>
            <w:shd w:val="clear" w:color="auto" w:fill="auto"/>
            <w:vAlign w:val="center"/>
          </w:tcPr>
          <w:p w:rsidR="00C209A5" w:rsidRPr="00C209A5" w:rsidRDefault="00C209A5" w:rsidP="00FE5FAB">
            <w:pPr>
              <w:rPr>
                <w:rFonts w:ascii="微軟正黑體" w:eastAsia="微軟正黑體" w:hAnsi="微軟正黑體" w:cs="Arial"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14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: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1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0-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14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: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2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0</w:t>
            </w:r>
          </w:p>
        </w:tc>
        <w:tc>
          <w:tcPr>
            <w:tcW w:w="5388" w:type="dxa"/>
            <w:shd w:val="clear" w:color="auto" w:fill="auto"/>
            <w:vAlign w:val="center"/>
          </w:tcPr>
          <w:p w:rsidR="00C209A5" w:rsidRPr="00C77FDA" w:rsidRDefault="00C209A5" w:rsidP="00FE5FAB">
            <w:pPr>
              <w:snapToGrid w:val="0"/>
              <w:spacing w:line="360" w:lineRule="exact"/>
              <w:rPr>
                <w:rFonts w:ascii="微軟正黑體" w:eastAsia="微軟正黑體" w:hAnsi="微軟正黑體" w:hint="eastAsia"/>
                <w:bCs/>
                <w:sz w:val="20"/>
              </w:rPr>
            </w:pPr>
            <w:r w:rsidRPr="00C77FDA">
              <w:rPr>
                <w:rFonts w:ascii="微軟正黑體" w:eastAsia="微軟正黑體" w:hAnsi="微軟正黑體"/>
                <w:sz w:val="22"/>
                <w:szCs w:val="22"/>
              </w:rPr>
              <w:t>Bilateral vesicoureteral junction obstruction-a rare complication of endoscopic Deflux® injection for high grade vesicoureteral reflux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C209A5" w:rsidRPr="006E6702" w:rsidRDefault="00C209A5" w:rsidP="00FE5FAB">
            <w:pPr>
              <w:spacing w:line="400" w:lineRule="exact"/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0"/>
              </w:rPr>
              <w:t>蘇偉翔</w:t>
            </w:r>
          </w:p>
          <w:p w:rsidR="00C209A5" w:rsidRDefault="00C209A5" w:rsidP="00FE5FAB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 w:hint="eastAsia"/>
                <w:bCs/>
                <w:sz w:val="20"/>
              </w:rPr>
            </w:pPr>
            <w:r w:rsidRPr="006E6702">
              <w:rPr>
                <w:rFonts w:ascii="微軟正黑體" w:eastAsia="微軟正黑體" w:hAnsi="微軟正黑體" w:hint="eastAsia"/>
                <w:kern w:val="0"/>
                <w:sz w:val="20"/>
              </w:rPr>
              <w:t>臺</w:t>
            </w:r>
            <w:r>
              <w:rPr>
                <w:rFonts w:ascii="微軟正黑體" w:eastAsia="微軟正黑體" w:hAnsi="微軟正黑體" w:hint="eastAsia"/>
                <w:kern w:val="0"/>
                <w:sz w:val="20"/>
              </w:rPr>
              <w:t>中</w:t>
            </w:r>
            <w:r w:rsidRPr="006E6702">
              <w:rPr>
                <w:rFonts w:ascii="微軟正黑體" w:eastAsia="微軟正黑體" w:hAnsi="微軟正黑體" w:hint="eastAsia"/>
                <w:kern w:val="0"/>
                <w:sz w:val="20"/>
              </w:rPr>
              <w:t>榮民總醫院</w:t>
            </w:r>
          </w:p>
        </w:tc>
        <w:tc>
          <w:tcPr>
            <w:tcW w:w="1047" w:type="dxa"/>
            <w:vMerge w:val="restart"/>
            <w:shd w:val="clear" w:color="auto" w:fill="auto"/>
            <w:vAlign w:val="center"/>
          </w:tcPr>
          <w:p w:rsidR="00C209A5" w:rsidRDefault="00C209A5" w:rsidP="00FE5FAB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Cs/>
                <w:sz w:val="20"/>
              </w:rPr>
            </w:pPr>
            <w:r>
              <w:rPr>
                <w:rFonts w:ascii="微軟正黑體" w:eastAsia="微軟正黑體" w:hAnsi="微軟正黑體" w:hint="eastAsia"/>
                <w:bCs/>
                <w:sz w:val="20"/>
              </w:rPr>
              <w:t>張嘉宇</w:t>
            </w:r>
          </w:p>
          <w:p w:rsidR="00C209A5" w:rsidRPr="00C77FDA" w:rsidRDefault="00C209A5" w:rsidP="00FE5FAB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 w:hint="eastAsia"/>
                <w:bCs/>
                <w:sz w:val="20"/>
              </w:rPr>
            </w:pPr>
            <w:r>
              <w:rPr>
                <w:rFonts w:ascii="微軟正黑體" w:eastAsia="微軟正黑體" w:hAnsi="微軟正黑體" w:hint="eastAsia"/>
                <w:bCs/>
                <w:sz w:val="20"/>
              </w:rPr>
              <w:t>杜奕成</w:t>
            </w:r>
          </w:p>
        </w:tc>
      </w:tr>
      <w:tr w:rsidR="00C209A5" w:rsidRPr="00DD3018" w:rsidTr="00FE5FAB">
        <w:tc>
          <w:tcPr>
            <w:tcW w:w="1540" w:type="dxa"/>
            <w:shd w:val="clear" w:color="auto" w:fill="auto"/>
            <w:vAlign w:val="center"/>
          </w:tcPr>
          <w:p w:rsidR="00C209A5" w:rsidRPr="00C209A5" w:rsidRDefault="00C209A5" w:rsidP="00FE5FAB">
            <w:pPr>
              <w:rPr>
                <w:rFonts w:ascii="微軟正黑體" w:eastAsia="微軟正黑體" w:hAnsi="微軟正黑體" w:cs="Arial"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14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: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2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0-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14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: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3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0</w:t>
            </w:r>
          </w:p>
        </w:tc>
        <w:tc>
          <w:tcPr>
            <w:tcW w:w="5388" w:type="dxa"/>
            <w:shd w:val="clear" w:color="auto" w:fill="auto"/>
            <w:vAlign w:val="center"/>
          </w:tcPr>
          <w:p w:rsidR="00C209A5" w:rsidRPr="00C77FDA" w:rsidRDefault="00C209A5" w:rsidP="00FE5FAB">
            <w:pPr>
              <w:snapToGrid w:val="0"/>
              <w:spacing w:line="360" w:lineRule="exact"/>
              <w:rPr>
                <w:rFonts w:ascii="微軟正黑體" w:eastAsia="微軟正黑體" w:hAnsi="微軟正黑體" w:hint="eastAsia"/>
                <w:bCs/>
                <w:sz w:val="20"/>
              </w:rPr>
            </w:pPr>
            <w:r w:rsidRPr="00C77FDA">
              <w:rPr>
                <w:rFonts w:ascii="微軟正黑體" w:eastAsia="微軟正黑體" w:hAnsi="微軟正黑體"/>
                <w:sz w:val="22"/>
                <w:szCs w:val="22"/>
              </w:rPr>
              <w:t>Management of posterior urethral stricture -two cases report of Primary repair and Monti procedure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C209A5" w:rsidRPr="006E6702" w:rsidRDefault="00C209A5" w:rsidP="00FE5FAB">
            <w:pPr>
              <w:spacing w:line="400" w:lineRule="exact"/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0"/>
              </w:rPr>
              <w:t>許琪琪</w:t>
            </w:r>
          </w:p>
          <w:p w:rsidR="00C209A5" w:rsidRDefault="00C209A5" w:rsidP="00FE5FAB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 w:hint="eastAsia"/>
                <w:bCs/>
                <w:sz w:val="20"/>
              </w:rPr>
            </w:pPr>
            <w:r w:rsidRPr="006E6702">
              <w:rPr>
                <w:rFonts w:ascii="微軟正黑體" w:eastAsia="微軟正黑體" w:hAnsi="微軟正黑體" w:hint="eastAsia"/>
                <w:kern w:val="0"/>
                <w:sz w:val="20"/>
              </w:rPr>
              <w:t>亞東紀念醫院</w:t>
            </w:r>
          </w:p>
        </w:tc>
        <w:tc>
          <w:tcPr>
            <w:tcW w:w="1047" w:type="dxa"/>
            <w:vMerge/>
            <w:shd w:val="clear" w:color="auto" w:fill="auto"/>
            <w:vAlign w:val="center"/>
          </w:tcPr>
          <w:p w:rsidR="00C209A5" w:rsidRDefault="00C209A5" w:rsidP="00FE5FAB">
            <w:pPr>
              <w:snapToGrid w:val="0"/>
              <w:spacing w:line="400" w:lineRule="exact"/>
              <w:rPr>
                <w:rFonts w:ascii="微軟正黑體" w:eastAsia="微軟正黑體" w:hAnsi="微軟正黑體" w:hint="eastAsia"/>
                <w:bCs/>
                <w:sz w:val="20"/>
              </w:rPr>
            </w:pPr>
          </w:p>
        </w:tc>
      </w:tr>
      <w:tr w:rsidR="00C209A5" w:rsidRPr="00DD3018" w:rsidTr="00FE5FAB">
        <w:tc>
          <w:tcPr>
            <w:tcW w:w="1540" w:type="dxa"/>
            <w:shd w:val="clear" w:color="auto" w:fill="auto"/>
            <w:vAlign w:val="center"/>
          </w:tcPr>
          <w:p w:rsidR="00C209A5" w:rsidRPr="00C209A5" w:rsidRDefault="00C209A5" w:rsidP="00FE5FAB">
            <w:pPr>
              <w:rPr>
                <w:rFonts w:ascii="微軟正黑體" w:eastAsia="微軟正黑體" w:hAnsi="微軟正黑體" w:cs="Arial"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14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: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3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0-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14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: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4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0</w:t>
            </w:r>
          </w:p>
        </w:tc>
        <w:tc>
          <w:tcPr>
            <w:tcW w:w="5388" w:type="dxa"/>
            <w:shd w:val="clear" w:color="auto" w:fill="auto"/>
            <w:vAlign w:val="center"/>
          </w:tcPr>
          <w:p w:rsidR="00C209A5" w:rsidRPr="00C77FDA" w:rsidRDefault="00C209A5" w:rsidP="00FE5FAB">
            <w:pPr>
              <w:snapToGrid w:val="0"/>
              <w:spacing w:line="360" w:lineRule="exact"/>
              <w:rPr>
                <w:rFonts w:ascii="微軟正黑體" w:eastAsia="微軟正黑體" w:hAnsi="微軟正黑體" w:hint="eastAsia"/>
                <w:bCs/>
                <w:sz w:val="20"/>
              </w:rPr>
            </w:pPr>
            <w:r w:rsidRPr="00C77FDA">
              <w:rPr>
                <w:rFonts w:ascii="微軟正黑體" w:eastAsia="微軟正黑體" w:hAnsi="微軟正黑體"/>
                <w:bCs/>
                <w:sz w:val="22"/>
                <w:szCs w:val="22"/>
              </w:rPr>
              <w:t>Delay diagnosis of primary descending colon atresia or secondary colon stricture in an infant with preterm history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C209A5" w:rsidRPr="006E6702" w:rsidRDefault="00C209A5" w:rsidP="00FE5FAB">
            <w:pPr>
              <w:spacing w:line="400" w:lineRule="exact"/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0"/>
              </w:rPr>
              <w:t>許琪琪</w:t>
            </w:r>
          </w:p>
          <w:p w:rsidR="00C209A5" w:rsidRDefault="00C209A5" w:rsidP="00FE5FAB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 w:hint="eastAsia"/>
                <w:bCs/>
                <w:sz w:val="20"/>
              </w:rPr>
            </w:pPr>
            <w:r w:rsidRPr="006E6702">
              <w:rPr>
                <w:rFonts w:ascii="微軟正黑體" w:eastAsia="微軟正黑體" w:hAnsi="微軟正黑體" w:hint="eastAsia"/>
                <w:kern w:val="0"/>
                <w:sz w:val="20"/>
              </w:rPr>
              <w:t>亞東紀念醫院</w:t>
            </w:r>
          </w:p>
        </w:tc>
        <w:tc>
          <w:tcPr>
            <w:tcW w:w="1047" w:type="dxa"/>
            <w:vMerge/>
            <w:shd w:val="clear" w:color="auto" w:fill="auto"/>
            <w:vAlign w:val="center"/>
          </w:tcPr>
          <w:p w:rsidR="00C209A5" w:rsidRDefault="00C209A5" w:rsidP="00FE5FAB">
            <w:pPr>
              <w:snapToGrid w:val="0"/>
              <w:spacing w:line="400" w:lineRule="exact"/>
              <w:rPr>
                <w:rFonts w:ascii="微軟正黑體" w:eastAsia="微軟正黑體" w:hAnsi="微軟正黑體" w:hint="eastAsia"/>
                <w:bCs/>
                <w:sz w:val="20"/>
              </w:rPr>
            </w:pPr>
          </w:p>
        </w:tc>
      </w:tr>
      <w:tr w:rsidR="00C209A5" w:rsidRPr="00DD3018" w:rsidTr="00FE5FAB">
        <w:tc>
          <w:tcPr>
            <w:tcW w:w="1540" w:type="dxa"/>
            <w:shd w:val="clear" w:color="auto" w:fill="auto"/>
            <w:vAlign w:val="center"/>
          </w:tcPr>
          <w:p w:rsidR="00C209A5" w:rsidRPr="00C209A5" w:rsidRDefault="00C209A5" w:rsidP="00FE5FAB">
            <w:pPr>
              <w:rPr>
                <w:rFonts w:ascii="微軟正黑體" w:eastAsia="微軟正黑體" w:hAnsi="微軟正黑體" w:cs="Arial"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14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: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4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0-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14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: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5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0</w:t>
            </w:r>
          </w:p>
        </w:tc>
        <w:tc>
          <w:tcPr>
            <w:tcW w:w="5388" w:type="dxa"/>
            <w:shd w:val="clear" w:color="auto" w:fill="auto"/>
            <w:vAlign w:val="center"/>
          </w:tcPr>
          <w:p w:rsidR="00C209A5" w:rsidRPr="00C77FDA" w:rsidRDefault="00C209A5" w:rsidP="00FE5FAB">
            <w:pPr>
              <w:snapToGrid w:val="0"/>
              <w:spacing w:line="360" w:lineRule="exac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C77FDA">
              <w:rPr>
                <w:rFonts w:ascii="微軟正黑體" w:eastAsia="微軟正黑體" w:hAnsi="微軟正黑體"/>
                <w:sz w:val="22"/>
                <w:szCs w:val="22"/>
              </w:rPr>
              <w:t>Urethra stricture after TIP procedure in a midshaft hypospadias case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C209A5" w:rsidRDefault="00C209A5" w:rsidP="00FE5FAB">
            <w:pPr>
              <w:spacing w:line="400" w:lineRule="exact"/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0"/>
              </w:rPr>
              <w:t>張北葉</w:t>
            </w:r>
          </w:p>
          <w:p w:rsidR="00C209A5" w:rsidRDefault="00C209A5" w:rsidP="00FE5FAB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kern w:val="0"/>
                <w:sz w:val="20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0"/>
              </w:rPr>
              <w:t>林口長庚紀念醫院</w:t>
            </w:r>
          </w:p>
        </w:tc>
        <w:tc>
          <w:tcPr>
            <w:tcW w:w="1047" w:type="dxa"/>
            <w:vMerge/>
            <w:shd w:val="clear" w:color="auto" w:fill="auto"/>
            <w:vAlign w:val="center"/>
          </w:tcPr>
          <w:p w:rsidR="00C209A5" w:rsidRDefault="00C209A5" w:rsidP="00FE5FAB">
            <w:pPr>
              <w:snapToGrid w:val="0"/>
              <w:spacing w:line="400" w:lineRule="exact"/>
              <w:rPr>
                <w:rFonts w:ascii="微軟正黑體" w:eastAsia="微軟正黑體" w:hAnsi="微軟正黑體" w:hint="eastAsia"/>
                <w:bCs/>
                <w:sz w:val="20"/>
              </w:rPr>
            </w:pPr>
          </w:p>
        </w:tc>
      </w:tr>
      <w:tr w:rsidR="00C209A5" w:rsidRPr="00DD3018" w:rsidTr="00FE5FAB">
        <w:tc>
          <w:tcPr>
            <w:tcW w:w="1540" w:type="dxa"/>
            <w:shd w:val="clear" w:color="auto" w:fill="auto"/>
            <w:vAlign w:val="center"/>
          </w:tcPr>
          <w:p w:rsidR="00C209A5" w:rsidRPr="00C209A5" w:rsidRDefault="00C209A5" w:rsidP="00FE5FAB">
            <w:pPr>
              <w:rPr>
                <w:rFonts w:ascii="微軟正黑體" w:eastAsia="微軟正黑體" w:hAnsi="微軟正黑體" w:cs="Arial"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14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: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5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0-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15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: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1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0</w:t>
            </w:r>
          </w:p>
        </w:tc>
        <w:tc>
          <w:tcPr>
            <w:tcW w:w="5388" w:type="dxa"/>
            <w:shd w:val="clear" w:color="auto" w:fill="auto"/>
            <w:vAlign w:val="center"/>
          </w:tcPr>
          <w:p w:rsidR="00C209A5" w:rsidRPr="00C77FDA" w:rsidRDefault="00C209A5" w:rsidP="00FE5FAB">
            <w:pPr>
              <w:snapToGrid w:val="0"/>
              <w:spacing w:line="360" w:lineRule="exac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C77FDA">
              <w:rPr>
                <w:rFonts w:ascii="微軟正黑體" w:eastAsia="微軟正黑體" w:hAnsi="微軟正黑體"/>
                <w:bCs/>
                <w:color w:val="000000"/>
                <w:sz w:val="22"/>
                <w:szCs w:val="22"/>
              </w:rPr>
              <w:t>One-stage Snodgrass urethroplasty for proximal hypospadias: NTUH experience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C209A5" w:rsidRDefault="00C209A5" w:rsidP="00FE5FAB">
            <w:pPr>
              <w:spacing w:line="400" w:lineRule="exact"/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0"/>
              </w:rPr>
              <w:t>陳永信</w:t>
            </w:r>
          </w:p>
          <w:p w:rsidR="00C209A5" w:rsidRDefault="00C209A5" w:rsidP="00FE5FAB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kern w:val="0"/>
                <w:sz w:val="20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0"/>
              </w:rPr>
              <w:t>臺大醫院</w:t>
            </w:r>
          </w:p>
        </w:tc>
        <w:tc>
          <w:tcPr>
            <w:tcW w:w="1047" w:type="dxa"/>
            <w:vMerge/>
            <w:shd w:val="clear" w:color="auto" w:fill="auto"/>
            <w:vAlign w:val="center"/>
          </w:tcPr>
          <w:p w:rsidR="00C209A5" w:rsidRDefault="00C209A5" w:rsidP="00FE5FAB">
            <w:pPr>
              <w:snapToGrid w:val="0"/>
              <w:spacing w:line="400" w:lineRule="exact"/>
              <w:rPr>
                <w:rFonts w:ascii="微軟正黑體" w:eastAsia="微軟正黑體" w:hAnsi="微軟正黑體" w:hint="eastAsia"/>
                <w:bCs/>
                <w:sz w:val="20"/>
              </w:rPr>
            </w:pPr>
          </w:p>
        </w:tc>
      </w:tr>
      <w:tr w:rsidR="00C209A5" w:rsidRPr="00DD3018" w:rsidTr="00FE5FAB">
        <w:tc>
          <w:tcPr>
            <w:tcW w:w="10391" w:type="dxa"/>
            <w:gridSpan w:val="4"/>
            <w:shd w:val="clear" w:color="auto" w:fill="auto"/>
          </w:tcPr>
          <w:p w:rsidR="00C209A5" w:rsidRPr="00026144" w:rsidRDefault="00C209A5" w:rsidP="00FE5FAB">
            <w:pPr>
              <w:jc w:val="center"/>
              <w:rPr>
                <w:rFonts w:ascii="微軟正黑體" w:eastAsia="微軟正黑體" w:hAnsi="微軟正黑體"/>
                <w:sz w:val="20"/>
              </w:rPr>
            </w:pPr>
            <w:r>
              <w:rPr>
                <w:rFonts w:ascii="微軟正黑體" w:eastAsia="微軟正黑體" w:hAnsi="微軟正黑體" w:cs="Arial"/>
                <w:i/>
                <w:sz w:val="20"/>
              </w:rPr>
              <w:t>15</w:t>
            </w:r>
            <w:r w:rsidRPr="00026144">
              <w:rPr>
                <w:rFonts w:ascii="微軟正黑體" w:eastAsia="微軟正黑體" w:hAnsi="微軟正黑體" w:cs="Arial"/>
                <w:i/>
                <w:sz w:val="20"/>
              </w:rPr>
              <w:t>:</w:t>
            </w:r>
            <w:r>
              <w:rPr>
                <w:rFonts w:ascii="微軟正黑體" w:eastAsia="微軟正黑體" w:hAnsi="微軟正黑體" w:cs="Arial"/>
                <w:i/>
                <w:sz w:val="20"/>
              </w:rPr>
              <w:t>1</w:t>
            </w:r>
            <w:r w:rsidRPr="00026144">
              <w:rPr>
                <w:rFonts w:ascii="微軟正黑體" w:eastAsia="微軟正黑體" w:hAnsi="微軟正黑體" w:cs="Arial" w:hint="eastAsia"/>
                <w:i/>
                <w:sz w:val="20"/>
              </w:rPr>
              <w:t>0</w:t>
            </w:r>
            <w:r w:rsidRPr="00026144">
              <w:rPr>
                <w:rFonts w:ascii="微軟正黑體" w:eastAsia="微軟正黑體" w:hAnsi="微軟正黑體" w:cs="Arial"/>
                <w:i/>
                <w:sz w:val="20"/>
              </w:rPr>
              <w:t>～1</w:t>
            </w:r>
            <w:r>
              <w:rPr>
                <w:rFonts w:ascii="微軟正黑體" w:eastAsia="微軟正黑體" w:hAnsi="微軟正黑體" w:cs="Arial"/>
                <w:i/>
                <w:sz w:val="20"/>
              </w:rPr>
              <w:t>5</w:t>
            </w:r>
            <w:r w:rsidRPr="00026144">
              <w:rPr>
                <w:rFonts w:ascii="微軟正黑體" w:eastAsia="微軟正黑體" w:hAnsi="微軟正黑體" w:cs="Arial"/>
                <w:i/>
                <w:sz w:val="20"/>
              </w:rPr>
              <w:t>:</w:t>
            </w:r>
            <w:r>
              <w:rPr>
                <w:rFonts w:ascii="微軟正黑體" w:eastAsia="微軟正黑體" w:hAnsi="微軟正黑體" w:cs="Arial"/>
                <w:i/>
                <w:sz w:val="20"/>
              </w:rPr>
              <w:t>3</w:t>
            </w:r>
            <w:r w:rsidRPr="00026144">
              <w:rPr>
                <w:rFonts w:ascii="微軟正黑體" w:eastAsia="微軟正黑體" w:hAnsi="微軟正黑體" w:cs="Arial"/>
                <w:i/>
                <w:sz w:val="20"/>
              </w:rPr>
              <w:t>0</w:t>
            </w:r>
            <w:r w:rsidRPr="00026144">
              <w:rPr>
                <w:rFonts w:ascii="微軟正黑體" w:eastAsia="微軟正黑體" w:hAnsi="微軟正黑體" w:cs="Arial" w:hint="eastAsia"/>
                <w:i/>
                <w:sz w:val="20"/>
              </w:rPr>
              <w:t xml:space="preserve">  </w:t>
            </w:r>
            <w:r w:rsidRPr="00026144">
              <w:rPr>
                <w:rFonts w:ascii="微軟正黑體" w:eastAsia="微軟正黑體" w:hAnsi="微軟正黑體" w:cs="Arial" w:hint="eastAsia"/>
                <w:sz w:val="20"/>
              </w:rPr>
              <w:t xml:space="preserve"> </w:t>
            </w:r>
            <w:r w:rsidRPr="006E6702">
              <w:rPr>
                <w:rFonts w:ascii="Segoe Script" w:eastAsia="微軟正黑體" w:hAnsi="Segoe Script"/>
                <w:i/>
                <w:sz w:val="20"/>
              </w:rPr>
              <w:t>Coffee Break</w:t>
            </w:r>
            <w:r w:rsidRPr="00026144">
              <w:rPr>
                <w:rFonts w:ascii="微軟正黑體" w:eastAsia="微軟正黑體" w:hAnsi="微軟正黑體" w:hint="eastAsia"/>
                <w:i/>
                <w:sz w:val="20"/>
              </w:rPr>
              <w:t xml:space="preserve">         </w:t>
            </w:r>
          </w:p>
        </w:tc>
      </w:tr>
      <w:tr w:rsidR="00C209A5" w:rsidRPr="00DD3018" w:rsidTr="00FE5FAB">
        <w:tc>
          <w:tcPr>
            <w:tcW w:w="1540" w:type="dxa"/>
            <w:shd w:val="clear" w:color="auto" w:fill="auto"/>
            <w:vAlign w:val="center"/>
          </w:tcPr>
          <w:p w:rsidR="00C209A5" w:rsidRPr="00C209A5" w:rsidRDefault="00C209A5" w:rsidP="00FE5FAB">
            <w:pPr>
              <w:ind w:firstLineChars="71" w:firstLine="142"/>
              <w:rPr>
                <w:rFonts w:ascii="微軟正黑體" w:eastAsia="微軟正黑體" w:hAnsi="微軟正黑體" w:cs="Arial"/>
                <w:color w:val="000000"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微軟正黑體" w:eastAsia="微軟正黑體" w:hAnsi="微軟正黑體"/>
                <w:sz w:val="20"/>
              </w:rPr>
              <w:t>15</w:t>
            </w:r>
            <w:r w:rsidRPr="00026144">
              <w:rPr>
                <w:rFonts w:ascii="微軟正黑體" w:eastAsia="微軟正黑體" w:hAnsi="微軟正黑體" w:hint="eastAsia"/>
                <w:sz w:val="20"/>
              </w:rPr>
              <w:t>:</w:t>
            </w:r>
            <w:r>
              <w:rPr>
                <w:rFonts w:ascii="微軟正黑體" w:eastAsia="微軟正黑體" w:hAnsi="微軟正黑體"/>
                <w:sz w:val="20"/>
              </w:rPr>
              <w:t>3</w:t>
            </w:r>
            <w:r w:rsidRPr="00026144">
              <w:rPr>
                <w:rFonts w:ascii="微軟正黑體" w:eastAsia="微軟正黑體" w:hAnsi="微軟正黑體" w:hint="eastAsia"/>
                <w:sz w:val="20"/>
              </w:rPr>
              <w:t>0-1</w:t>
            </w:r>
            <w:r>
              <w:rPr>
                <w:rFonts w:ascii="微軟正黑體" w:eastAsia="微軟正黑體" w:hAnsi="微軟正黑體"/>
                <w:sz w:val="20"/>
              </w:rPr>
              <w:t>7</w:t>
            </w:r>
            <w:r w:rsidRPr="00026144">
              <w:rPr>
                <w:rFonts w:ascii="微軟正黑體" w:eastAsia="微軟正黑體" w:hAnsi="微軟正黑體" w:hint="eastAsia"/>
                <w:sz w:val="20"/>
              </w:rPr>
              <w:t>:</w:t>
            </w:r>
            <w:r>
              <w:rPr>
                <w:rFonts w:ascii="微軟正黑體" w:eastAsia="微軟正黑體" w:hAnsi="微軟正黑體"/>
                <w:sz w:val="20"/>
              </w:rPr>
              <w:t>0</w:t>
            </w:r>
            <w:r w:rsidRPr="00026144">
              <w:rPr>
                <w:rFonts w:ascii="微軟正黑體" w:eastAsia="微軟正黑體" w:hAnsi="微軟正黑體" w:hint="eastAsia"/>
                <w:sz w:val="20"/>
              </w:rPr>
              <w:t>0</w:t>
            </w:r>
          </w:p>
        </w:tc>
        <w:tc>
          <w:tcPr>
            <w:tcW w:w="8851" w:type="dxa"/>
            <w:gridSpan w:val="3"/>
            <w:shd w:val="clear" w:color="auto" w:fill="auto"/>
            <w:vAlign w:val="center"/>
          </w:tcPr>
          <w:p w:rsidR="00C209A5" w:rsidRDefault="00C209A5" w:rsidP="00FE5FAB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 w:hint="eastAsia"/>
                <w:bCs/>
                <w:sz w:val="20"/>
              </w:rPr>
            </w:pPr>
            <w:r w:rsidRPr="00026144">
              <w:rPr>
                <w:rFonts w:ascii="微軟正黑體" w:eastAsia="微軟正黑體" w:hAnsi="微軟正黑體" w:hint="eastAsia"/>
                <w:sz w:val="20"/>
              </w:rPr>
              <w:t>論文報告(</w:t>
            </w:r>
            <w:r>
              <w:rPr>
                <w:rFonts w:ascii="微軟正黑體" w:eastAsia="微軟正黑體" w:hAnsi="微軟正黑體" w:hint="eastAsia"/>
                <w:sz w:val="20"/>
              </w:rPr>
              <w:t>三</w:t>
            </w:r>
            <w:r w:rsidRPr="00026144">
              <w:rPr>
                <w:rFonts w:ascii="微軟正黑體" w:eastAsia="微軟正黑體" w:hAnsi="微軟正黑體" w:hint="eastAsia"/>
                <w:sz w:val="20"/>
              </w:rPr>
              <w:t>)</w:t>
            </w:r>
          </w:p>
        </w:tc>
      </w:tr>
      <w:tr w:rsidR="00C209A5" w:rsidRPr="00DD3018" w:rsidTr="00FE5FAB">
        <w:tc>
          <w:tcPr>
            <w:tcW w:w="1540" w:type="dxa"/>
            <w:shd w:val="clear" w:color="auto" w:fill="auto"/>
            <w:vAlign w:val="center"/>
          </w:tcPr>
          <w:p w:rsidR="00C209A5" w:rsidRPr="00C209A5" w:rsidRDefault="00C209A5" w:rsidP="00FE5FAB">
            <w:pPr>
              <w:rPr>
                <w:rFonts w:ascii="微軟正黑體" w:eastAsia="微軟正黑體" w:hAnsi="微軟正黑體" w:cs="Arial"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15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: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3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0-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15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: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4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0</w:t>
            </w:r>
          </w:p>
        </w:tc>
        <w:tc>
          <w:tcPr>
            <w:tcW w:w="5388" w:type="dxa"/>
            <w:shd w:val="clear" w:color="auto" w:fill="auto"/>
            <w:vAlign w:val="center"/>
          </w:tcPr>
          <w:p w:rsidR="00C209A5" w:rsidRPr="00C77FDA" w:rsidRDefault="00C209A5" w:rsidP="00FE5FAB">
            <w:pPr>
              <w:snapToGrid w:val="0"/>
              <w:spacing w:line="360" w:lineRule="exact"/>
              <w:rPr>
                <w:rFonts w:ascii="微軟正黑體" w:eastAsia="微軟正黑體" w:hAnsi="微軟正黑體"/>
                <w:bCs/>
                <w:sz w:val="22"/>
                <w:szCs w:val="22"/>
              </w:rPr>
            </w:pPr>
            <w:r w:rsidRPr="00C77FDA">
              <w:rPr>
                <w:rFonts w:ascii="微軟正黑體" w:eastAsia="微軟正黑體" w:hAnsi="微軟正黑體"/>
                <w:sz w:val="22"/>
                <w:szCs w:val="22"/>
              </w:rPr>
              <w:t>Total intestinal hypoganglionosis cell in a neonate: a case report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C209A5" w:rsidRDefault="00C209A5" w:rsidP="00FE5FAB">
            <w:pPr>
              <w:spacing w:line="400" w:lineRule="exact"/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0"/>
              </w:rPr>
              <w:t>江俊宏</w:t>
            </w:r>
          </w:p>
          <w:p w:rsidR="00C209A5" w:rsidRDefault="00C209A5" w:rsidP="00FE5FAB">
            <w:pPr>
              <w:spacing w:line="400" w:lineRule="exact"/>
              <w:jc w:val="center"/>
              <w:rPr>
                <w:rFonts w:ascii="微軟正黑體" w:eastAsia="微軟正黑體" w:hAnsi="微軟正黑體" w:hint="eastAsia"/>
                <w:kern w:val="0"/>
                <w:sz w:val="20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0"/>
              </w:rPr>
              <w:t>高雄長庚紀念醫院</w:t>
            </w:r>
          </w:p>
        </w:tc>
        <w:tc>
          <w:tcPr>
            <w:tcW w:w="1047" w:type="dxa"/>
            <w:vMerge w:val="restart"/>
            <w:shd w:val="clear" w:color="auto" w:fill="auto"/>
            <w:vAlign w:val="center"/>
          </w:tcPr>
          <w:p w:rsidR="00C209A5" w:rsidRDefault="00C209A5" w:rsidP="00FE5FAB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Cs/>
                <w:sz w:val="20"/>
              </w:rPr>
            </w:pPr>
            <w:r>
              <w:rPr>
                <w:rFonts w:ascii="微軟正黑體" w:eastAsia="微軟正黑體" w:hAnsi="微軟正黑體" w:hint="eastAsia"/>
                <w:bCs/>
                <w:sz w:val="20"/>
              </w:rPr>
              <w:t>蔡昕霖</w:t>
            </w:r>
          </w:p>
          <w:p w:rsidR="00C209A5" w:rsidRDefault="00C209A5" w:rsidP="00FE5FAB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 w:hint="eastAsia"/>
                <w:bCs/>
                <w:sz w:val="20"/>
              </w:rPr>
            </w:pPr>
            <w:r>
              <w:rPr>
                <w:rFonts w:ascii="微軟正黑體" w:eastAsia="微軟正黑體" w:hAnsi="微軟正黑體" w:hint="eastAsia"/>
                <w:bCs/>
                <w:sz w:val="20"/>
              </w:rPr>
              <w:t>傅玉瑋</w:t>
            </w:r>
          </w:p>
        </w:tc>
      </w:tr>
      <w:tr w:rsidR="00C209A5" w:rsidRPr="00DD3018" w:rsidTr="00FE5FAB">
        <w:tc>
          <w:tcPr>
            <w:tcW w:w="1540" w:type="dxa"/>
            <w:shd w:val="clear" w:color="auto" w:fill="auto"/>
            <w:vAlign w:val="center"/>
          </w:tcPr>
          <w:p w:rsidR="00C209A5" w:rsidRPr="00C209A5" w:rsidRDefault="00C209A5" w:rsidP="00FE5FAB">
            <w:pPr>
              <w:rPr>
                <w:rFonts w:ascii="微軟正黑體" w:eastAsia="微軟正黑體" w:hAnsi="微軟正黑體" w:cs="Arial"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15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: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4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0-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15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: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5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0</w:t>
            </w:r>
          </w:p>
        </w:tc>
        <w:tc>
          <w:tcPr>
            <w:tcW w:w="5388" w:type="dxa"/>
            <w:shd w:val="clear" w:color="auto" w:fill="auto"/>
            <w:vAlign w:val="center"/>
          </w:tcPr>
          <w:p w:rsidR="00C209A5" w:rsidRPr="00C77FDA" w:rsidRDefault="00C209A5" w:rsidP="00FE5FAB">
            <w:pPr>
              <w:snapToGrid w:val="0"/>
              <w:spacing w:line="400" w:lineRule="exact"/>
              <w:rPr>
                <w:rFonts w:ascii="微軟正黑體" w:eastAsia="微軟正黑體" w:hAnsi="微軟正黑體" w:hint="eastAsia"/>
                <w:bCs/>
                <w:sz w:val="20"/>
              </w:rPr>
            </w:pPr>
            <w:r w:rsidRPr="00C77FDA">
              <w:rPr>
                <w:rFonts w:ascii="微軟正黑體" w:eastAsia="微軟正黑體" w:hAnsi="微軟正黑體"/>
                <w:sz w:val="22"/>
                <w:szCs w:val="22"/>
              </w:rPr>
              <w:t>Peritoneovenous shunt for the intractable ascites in infant: case report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C209A5" w:rsidRDefault="00C209A5" w:rsidP="00FE5FAB">
            <w:pPr>
              <w:spacing w:line="400" w:lineRule="exact"/>
              <w:jc w:val="center"/>
              <w:rPr>
                <w:rFonts w:ascii="微軟正黑體" w:eastAsia="微軟正黑體" w:hAnsi="微軟正黑體"/>
                <w:kern w:val="0"/>
                <w:sz w:val="20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0"/>
              </w:rPr>
              <w:t>蔡逸文</w:t>
            </w:r>
          </w:p>
          <w:p w:rsidR="00C209A5" w:rsidRDefault="00C209A5" w:rsidP="00FE5FAB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 w:hint="eastAsia"/>
                <w:bCs/>
                <w:sz w:val="20"/>
              </w:rPr>
            </w:pPr>
            <w:r>
              <w:rPr>
                <w:rFonts w:ascii="微軟正黑體" w:eastAsia="微軟正黑體" w:hAnsi="微軟正黑體" w:hint="eastAsia"/>
                <w:kern w:val="0"/>
                <w:sz w:val="20"/>
              </w:rPr>
              <w:t>高雄長庚紀念醫院</w:t>
            </w:r>
          </w:p>
        </w:tc>
        <w:tc>
          <w:tcPr>
            <w:tcW w:w="1047" w:type="dxa"/>
            <w:vMerge/>
            <w:shd w:val="clear" w:color="auto" w:fill="auto"/>
            <w:vAlign w:val="center"/>
          </w:tcPr>
          <w:p w:rsidR="00C209A5" w:rsidRDefault="00C209A5" w:rsidP="00FE5FAB">
            <w:pPr>
              <w:snapToGrid w:val="0"/>
              <w:spacing w:line="400" w:lineRule="exact"/>
              <w:rPr>
                <w:rFonts w:ascii="微軟正黑體" w:eastAsia="微軟正黑體" w:hAnsi="微軟正黑體" w:hint="eastAsia"/>
                <w:bCs/>
                <w:sz w:val="20"/>
              </w:rPr>
            </w:pPr>
          </w:p>
        </w:tc>
      </w:tr>
      <w:tr w:rsidR="00C209A5" w:rsidRPr="00DD3018" w:rsidTr="00FE5FAB">
        <w:tc>
          <w:tcPr>
            <w:tcW w:w="1540" w:type="dxa"/>
            <w:shd w:val="clear" w:color="auto" w:fill="auto"/>
            <w:vAlign w:val="center"/>
          </w:tcPr>
          <w:p w:rsidR="00C209A5" w:rsidRPr="00C209A5" w:rsidRDefault="00C209A5" w:rsidP="00FE5FAB">
            <w:pPr>
              <w:rPr>
                <w:rFonts w:ascii="微軟正黑體" w:eastAsia="微軟正黑體" w:hAnsi="微軟正黑體" w:cs="Arial"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15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: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5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0-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16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: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0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0</w:t>
            </w:r>
          </w:p>
        </w:tc>
        <w:tc>
          <w:tcPr>
            <w:tcW w:w="5388" w:type="dxa"/>
            <w:shd w:val="clear" w:color="auto" w:fill="auto"/>
            <w:vAlign w:val="center"/>
          </w:tcPr>
          <w:p w:rsidR="00C209A5" w:rsidRPr="00C77FDA" w:rsidRDefault="00C209A5" w:rsidP="00FE5FAB">
            <w:pPr>
              <w:snapToGrid w:val="0"/>
              <w:spacing w:line="400" w:lineRule="exact"/>
              <w:rPr>
                <w:rFonts w:ascii="微軟正黑體" w:eastAsia="微軟正黑體" w:hAnsi="微軟正黑體" w:hint="eastAsia"/>
                <w:bCs/>
                <w:sz w:val="20"/>
              </w:rPr>
            </w:pPr>
            <w:r w:rsidRPr="00C77FDA">
              <w:rPr>
                <w:rFonts w:ascii="微軟正黑體" w:eastAsia="微軟正黑體" w:hAnsi="微軟正黑體"/>
                <w:sz w:val="22"/>
                <w:szCs w:val="22"/>
              </w:rPr>
              <w:t>Modified Colonic Hepatoportoenterostomy for Biliary Atresia after Small Bowel Resection for Midgut Volvulus: a case report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C209A5" w:rsidRDefault="00C209A5" w:rsidP="00FE5FAB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Cs/>
                <w:sz w:val="20"/>
              </w:rPr>
            </w:pPr>
            <w:r>
              <w:rPr>
                <w:rFonts w:ascii="微軟正黑體" w:eastAsia="微軟正黑體" w:hAnsi="微軟正黑體" w:hint="eastAsia"/>
                <w:bCs/>
                <w:sz w:val="20"/>
              </w:rPr>
              <w:t>洪琬婷</w:t>
            </w:r>
          </w:p>
          <w:p w:rsidR="00C209A5" w:rsidRDefault="00C209A5" w:rsidP="00FE5FAB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 w:hint="eastAsia"/>
                <w:bCs/>
                <w:sz w:val="20"/>
              </w:rPr>
            </w:pPr>
            <w:r>
              <w:rPr>
                <w:rFonts w:ascii="微軟正黑體" w:eastAsia="微軟正黑體" w:hAnsi="微軟正黑體" w:hint="eastAsia"/>
                <w:bCs/>
                <w:sz w:val="20"/>
              </w:rPr>
              <w:t>臺大醫院</w:t>
            </w:r>
          </w:p>
        </w:tc>
        <w:tc>
          <w:tcPr>
            <w:tcW w:w="1047" w:type="dxa"/>
            <w:vMerge/>
            <w:shd w:val="clear" w:color="auto" w:fill="auto"/>
            <w:vAlign w:val="center"/>
          </w:tcPr>
          <w:p w:rsidR="00C209A5" w:rsidRDefault="00C209A5" w:rsidP="00FE5FAB">
            <w:pPr>
              <w:snapToGrid w:val="0"/>
              <w:spacing w:line="400" w:lineRule="exact"/>
              <w:rPr>
                <w:rFonts w:ascii="微軟正黑體" w:eastAsia="微軟正黑體" w:hAnsi="微軟正黑體" w:hint="eastAsia"/>
                <w:bCs/>
                <w:sz w:val="20"/>
              </w:rPr>
            </w:pPr>
          </w:p>
        </w:tc>
      </w:tr>
      <w:tr w:rsidR="00C209A5" w:rsidRPr="00DD3018" w:rsidTr="00FE5FAB">
        <w:tc>
          <w:tcPr>
            <w:tcW w:w="1540" w:type="dxa"/>
            <w:shd w:val="clear" w:color="auto" w:fill="auto"/>
            <w:vAlign w:val="center"/>
          </w:tcPr>
          <w:p w:rsidR="00C209A5" w:rsidRPr="00C209A5" w:rsidRDefault="00C209A5" w:rsidP="00FE5FAB">
            <w:pPr>
              <w:rPr>
                <w:rFonts w:ascii="微軟正黑體" w:eastAsia="微軟正黑體" w:hAnsi="微軟正黑體" w:cs="Arial"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16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: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0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0-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16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: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2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0</w:t>
            </w:r>
          </w:p>
        </w:tc>
        <w:tc>
          <w:tcPr>
            <w:tcW w:w="5388" w:type="dxa"/>
            <w:shd w:val="clear" w:color="auto" w:fill="auto"/>
            <w:vAlign w:val="center"/>
          </w:tcPr>
          <w:p w:rsidR="00C209A5" w:rsidRDefault="00C209A5" w:rsidP="00FE5FAB">
            <w:pPr>
              <w:snapToGrid w:val="0"/>
              <w:spacing w:line="400" w:lineRule="exact"/>
              <w:rPr>
                <w:rFonts w:ascii="微軟正黑體" w:eastAsia="微軟正黑體" w:hAnsi="微軟正黑體" w:hint="eastAsia"/>
                <w:bCs/>
                <w:sz w:val="20"/>
              </w:rPr>
            </w:pPr>
            <w:r w:rsidRPr="00BE722B">
              <w:rPr>
                <w:sz w:val="22"/>
                <w:szCs w:val="22"/>
              </w:rPr>
              <w:t>Diagnosis of biliary atresia through ultrasound-based hepatobiliary imaging using deep learning model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C209A5" w:rsidRDefault="00C209A5" w:rsidP="00FE5FAB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Cs/>
                <w:sz w:val="20"/>
              </w:rPr>
            </w:pPr>
            <w:r>
              <w:rPr>
                <w:rFonts w:ascii="微軟正黑體" w:eastAsia="微軟正黑體" w:hAnsi="微軟正黑體" w:hint="eastAsia"/>
                <w:bCs/>
                <w:sz w:val="20"/>
              </w:rPr>
              <w:t>黃勝揚</w:t>
            </w:r>
          </w:p>
          <w:p w:rsidR="00C209A5" w:rsidRDefault="00C209A5" w:rsidP="00FE5FAB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 w:hint="eastAsia"/>
                <w:bCs/>
                <w:sz w:val="20"/>
              </w:rPr>
            </w:pPr>
            <w:r>
              <w:rPr>
                <w:rFonts w:ascii="微軟正黑體" w:eastAsia="微軟正黑體" w:hAnsi="微軟正黑體" w:hint="eastAsia"/>
                <w:bCs/>
                <w:sz w:val="20"/>
              </w:rPr>
              <w:t>臺中榮民總醫院</w:t>
            </w:r>
          </w:p>
        </w:tc>
        <w:tc>
          <w:tcPr>
            <w:tcW w:w="1047" w:type="dxa"/>
            <w:vMerge/>
            <w:shd w:val="clear" w:color="auto" w:fill="auto"/>
            <w:vAlign w:val="center"/>
          </w:tcPr>
          <w:p w:rsidR="00C209A5" w:rsidRDefault="00C209A5" w:rsidP="00FE5FAB">
            <w:pPr>
              <w:snapToGrid w:val="0"/>
              <w:spacing w:line="400" w:lineRule="exact"/>
              <w:rPr>
                <w:rFonts w:ascii="微軟正黑體" w:eastAsia="微軟正黑體" w:hAnsi="微軟正黑體" w:hint="eastAsia"/>
                <w:bCs/>
                <w:sz w:val="20"/>
              </w:rPr>
            </w:pPr>
          </w:p>
        </w:tc>
      </w:tr>
      <w:tr w:rsidR="00C209A5" w:rsidRPr="00DD3018" w:rsidTr="00FE5FAB">
        <w:tc>
          <w:tcPr>
            <w:tcW w:w="1540" w:type="dxa"/>
            <w:shd w:val="clear" w:color="auto" w:fill="auto"/>
            <w:vAlign w:val="center"/>
          </w:tcPr>
          <w:p w:rsidR="00C209A5" w:rsidRPr="00C209A5" w:rsidRDefault="00C209A5" w:rsidP="00FE5FAB">
            <w:pPr>
              <w:rPr>
                <w:rFonts w:ascii="微軟正黑體" w:eastAsia="微軟正黑體" w:hAnsi="微軟正黑體" w:cs="Arial"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16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: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2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0-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16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: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4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0</w:t>
            </w:r>
          </w:p>
        </w:tc>
        <w:tc>
          <w:tcPr>
            <w:tcW w:w="5388" w:type="dxa"/>
            <w:shd w:val="clear" w:color="auto" w:fill="auto"/>
            <w:vAlign w:val="center"/>
          </w:tcPr>
          <w:p w:rsidR="00C209A5" w:rsidRPr="00BE722B" w:rsidRDefault="00C209A5" w:rsidP="00FE5FAB">
            <w:pPr>
              <w:snapToGrid w:val="0"/>
              <w:spacing w:line="400" w:lineRule="exact"/>
              <w:rPr>
                <w:sz w:val="22"/>
                <w:szCs w:val="22"/>
              </w:rPr>
            </w:pPr>
            <w:r w:rsidRPr="00BE722B">
              <w:rPr>
                <w:sz w:val="22"/>
                <w:szCs w:val="22"/>
              </w:rPr>
              <w:t>Single port percutaneous internal ring sutures for the repair of pediatric inguinal hernia -- experience of 400 cases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C209A5" w:rsidRDefault="00C209A5" w:rsidP="00FE5FAB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Cs/>
                <w:sz w:val="20"/>
              </w:rPr>
            </w:pPr>
            <w:r>
              <w:rPr>
                <w:rFonts w:ascii="微軟正黑體" w:eastAsia="微軟正黑體" w:hAnsi="微軟正黑體" w:hint="eastAsia"/>
                <w:bCs/>
                <w:sz w:val="20"/>
              </w:rPr>
              <w:t>曾議民</w:t>
            </w:r>
          </w:p>
          <w:p w:rsidR="00C209A5" w:rsidRDefault="00C209A5" w:rsidP="00FE5FAB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 w:hint="eastAsia"/>
                <w:bCs/>
                <w:sz w:val="20"/>
              </w:rPr>
            </w:pPr>
            <w:r>
              <w:rPr>
                <w:rFonts w:ascii="微軟正黑體" w:eastAsia="微軟正黑體" w:hAnsi="微軟正黑體" w:hint="eastAsia"/>
                <w:bCs/>
                <w:sz w:val="20"/>
              </w:rPr>
              <w:t>嘉義長庚紀念醫院</w:t>
            </w:r>
          </w:p>
        </w:tc>
        <w:tc>
          <w:tcPr>
            <w:tcW w:w="1047" w:type="dxa"/>
            <w:vMerge/>
            <w:shd w:val="clear" w:color="auto" w:fill="auto"/>
            <w:vAlign w:val="center"/>
          </w:tcPr>
          <w:p w:rsidR="00C209A5" w:rsidRDefault="00C209A5" w:rsidP="00FE5FAB">
            <w:pPr>
              <w:snapToGrid w:val="0"/>
              <w:spacing w:line="400" w:lineRule="exact"/>
              <w:rPr>
                <w:rFonts w:ascii="微軟正黑體" w:eastAsia="微軟正黑體" w:hAnsi="微軟正黑體" w:hint="eastAsia"/>
                <w:bCs/>
                <w:sz w:val="20"/>
              </w:rPr>
            </w:pPr>
          </w:p>
        </w:tc>
      </w:tr>
      <w:tr w:rsidR="00C209A5" w:rsidRPr="00DD3018" w:rsidTr="00FE5FAB">
        <w:tc>
          <w:tcPr>
            <w:tcW w:w="1540" w:type="dxa"/>
            <w:shd w:val="clear" w:color="auto" w:fill="auto"/>
            <w:vAlign w:val="center"/>
          </w:tcPr>
          <w:p w:rsidR="00C209A5" w:rsidRPr="00C209A5" w:rsidRDefault="00C209A5" w:rsidP="00FE5FAB">
            <w:pPr>
              <w:rPr>
                <w:rFonts w:ascii="微軟正黑體" w:eastAsia="微軟正黑體" w:hAnsi="微軟正黑體" w:cs="Arial"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16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: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4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0-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16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: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5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0</w:t>
            </w:r>
          </w:p>
        </w:tc>
        <w:tc>
          <w:tcPr>
            <w:tcW w:w="5388" w:type="dxa"/>
            <w:shd w:val="clear" w:color="auto" w:fill="auto"/>
            <w:vAlign w:val="center"/>
          </w:tcPr>
          <w:p w:rsidR="00C209A5" w:rsidRPr="00BE722B" w:rsidRDefault="00C209A5" w:rsidP="00FE5FAB">
            <w:pPr>
              <w:snapToGrid w:val="0"/>
              <w:spacing w:line="400" w:lineRule="exact"/>
              <w:rPr>
                <w:sz w:val="22"/>
                <w:szCs w:val="22"/>
              </w:rPr>
            </w:pPr>
            <w:r w:rsidRPr="00BE722B">
              <w:rPr>
                <w:sz w:val="22"/>
                <w:szCs w:val="22"/>
              </w:rPr>
              <w:t>Decision-making for Treatment of Gastrostomy Dysfunction in A Child with Cerebral Palsy --- A Case Report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C209A5" w:rsidRDefault="00C209A5" w:rsidP="00FE5FAB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Cs/>
                <w:sz w:val="20"/>
              </w:rPr>
            </w:pPr>
            <w:r>
              <w:rPr>
                <w:rFonts w:ascii="微軟正黑體" w:eastAsia="微軟正黑體" w:hAnsi="微軟正黑體" w:hint="eastAsia"/>
                <w:bCs/>
                <w:sz w:val="20"/>
              </w:rPr>
              <w:t>謝明諭</w:t>
            </w:r>
          </w:p>
          <w:p w:rsidR="00C209A5" w:rsidRDefault="00C209A5" w:rsidP="00FE5FAB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 w:hint="eastAsia"/>
                <w:bCs/>
                <w:sz w:val="20"/>
              </w:rPr>
            </w:pPr>
            <w:r>
              <w:rPr>
                <w:rFonts w:ascii="微軟正黑體" w:eastAsia="微軟正黑體" w:hAnsi="微軟正黑體" w:hint="eastAsia"/>
                <w:bCs/>
                <w:sz w:val="20"/>
              </w:rPr>
              <w:t>中山醫學大學附設醫院</w:t>
            </w:r>
          </w:p>
        </w:tc>
        <w:tc>
          <w:tcPr>
            <w:tcW w:w="1047" w:type="dxa"/>
            <w:vMerge/>
            <w:shd w:val="clear" w:color="auto" w:fill="auto"/>
            <w:vAlign w:val="center"/>
          </w:tcPr>
          <w:p w:rsidR="00C209A5" w:rsidRDefault="00C209A5" w:rsidP="00FE5FAB">
            <w:pPr>
              <w:snapToGrid w:val="0"/>
              <w:spacing w:line="400" w:lineRule="exact"/>
              <w:rPr>
                <w:rFonts w:ascii="微軟正黑體" w:eastAsia="微軟正黑體" w:hAnsi="微軟正黑體" w:hint="eastAsia"/>
                <w:bCs/>
                <w:sz w:val="20"/>
              </w:rPr>
            </w:pPr>
          </w:p>
        </w:tc>
      </w:tr>
      <w:tr w:rsidR="00C209A5" w:rsidRPr="00DD3018" w:rsidTr="00FE5FAB">
        <w:tc>
          <w:tcPr>
            <w:tcW w:w="1540" w:type="dxa"/>
            <w:shd w:val="clear" w:color="auto" w:fill="auto"/>
            <w:vAlign w:val="center"/>
          </w:tcPr>
          <w:p w:rsidR="00C209A5" w:rsidRPr="00C209A5" w:rsidRDefault="00C209A5" w:rsidP="00FE5FAB">
            <w:pPr>
              <w:rPr>
                <w:rFonts w:ascii="微軟正黑體" w:eastAsia="微軟正黑體" w:hAnsi="微軟正黑體" w:cs="Arial"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16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: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5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0-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17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: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0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0</w:t>
            </w:r>
          </w:p>
        </w:tc>
        <w:tc>
          <w:tcPr>
            <w:tcW w:w="5388" w:type="dxa"/>
            <w:shd w:val="clear" w:color="auto" w:fill="auto"/>
            <w:vAlign w:val="center"/>
          </w:tcPr>
          <w:p w:rsidR="00C209A5" w:rsidRPr="00BE722B" w:rsidRDefault="00C209A5" w:rsidP="00FE5FAB">
            <w:pPr>
              <w:snapToGrid w:val="0"/>
              <w:spacing w:line="400" w:lineRule="exact"/>
              <w:rPr>
                <w:sz w:val="22"/>
                <w:szCs w:val="22"/>
              </w:rPr>
            </w:pPr>
            <w:r w:rsidRPr="00BE722B">
              <w:rPr>
                <w:sz w:val="22"/>
                <w:szCs w:val="22"/>
              </w:rPr>
              <w:t>Unusual Small Bowel Perforation Caused Mimic NEC and Small Bowel Obstruction --- A Case Report</w:t>
            </w:r>
          </w:p>
        </w:tc>
        <w:tc>
          <w:tcPr>
            <w:tcW w:w="2416" w:type="dxa"/>
            <w:shd w:val="clear" w:color="auto" w:fill="auto"/>
            <w:vAlign w:val="center"/>
          </w:tcPr>
          <w:p w:rsidR="00C209A5" w:rsidRDefault="00C209A5" w:rsidP="00FE5FAB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/>
                <w:bCs/>
                <w:sz w:val="20"/>
              </w:rPr>
            </w:pPr>
            <w:r>
              <w:rPr>
                <w:rFonts w:ascii="微軟正黑體" w:eastAsia="微軟正黑體" w:hAnsi="微軟正黑體" w:hint="eastAsia"/>
                <w:bCs/>
                <w:sz w:val="20"/>
              </w:rPr>
              <w:t>謝明諭</w:t>
            </w:r>
          </w:p>
          <w:p w:rsidR="00C209A5" w:rsidRDefault="00C209A5" w:rsidP="00FE5FAB">
            <w:pPr>
              <w:snapToGrid w:val="0"/>
              <w:spacing w:line="400" w:lineRule="exact"/>
              <w:jc w:val="center"/>
              <w:rPr>
                <w:rFonts w:ascii="微軟正黑體" w:eastAsia="微軟正黑體" w:hAnsi="微軟正黑體" w:hint="eastAsia"/>
                <w:bCs/>
                <w:sz w:val="20"/>
              </w:rPr>
            </w:pPr>
            <w:r>
              <w:rPr>
                <w:rFonts w:ascii="微軟正黑體" w:eastAsia="微軟正黑體" w:hAnsi="微軟正黑體" w:hint="eastAsia"/>
                <w:bCs/>
                <w:sz w:val="20"/>
              </w:rPr>
              <w:t>中山醫學大學附設醫院</w:t>
            </w:r>
          </w:p>
        </w:tc>
        <w:tc>
          <w:tcPr>
            <w:tcW w:w="1047" w:type="dxa"/>
            <w:vMerge/>
            <w:shd w:val="clear" w:color="auto" w:fill="auto"/>
            <w:vAlign w:val="center"/>
          </w:tcPr>
          <w:p w:rsidR="00C209A5" w:rsidRDefault="00C209A5" w:rsidP="00FE5FAB">
            <w:pPr>
              <w:snapToGrid w:val="0"/>
              <w:spacing w:line="400" w:lineRule="exact"/>
              <w:rPr>
                <w:rFonts w:ascii="微軟正黑體" w:eastAsia="微軟正黑體" w:hAnsi="微軟正黑體" w:hint="eastAsia"/>
                <w:bCs/>
                <w:sz w:val="20"/>
              </w:rPr>
            </w:pPr>
          </w:p>
        </w:tc>
      </w:tr>
      <w:tr w:rsidR="00C209A5" w:rsidRPr="00DD3018" w:rsidTr="00FE5FAB">
        <w:tc>
          <w:tcPr>
            <w:tcW w:w="1540" w:type="dxa"/>
            <w:shd w:val="clear" w:color="auto" w:fill="auto"/>
            <w:vAlign w:val="center"/>
          </w:tcPr>
          <w:p w:rsidR="00C209A5" w:rsidRPr="00C209A5" w:rsidRDefault="00C209A5" w:rsidP="00FE5FAB">
            <w:pPr>
              <w:rPr>
                <w:rFonts w:ascii="微軟正黑體" w:eastAsia="微軟正黑體" w:hAnsi="微軟正黑體" w:cs="Arial"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17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: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0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0-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18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: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0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0</w:t>
            </w:r>
          </w:p>
        </w:tc>
        <w:tc>
          <w:tcPr>
            <w:tcW w:w="8851" w:type="dxa"/>
            <w:gridSpan w:val="3"/>
            <w:shd w:val="clear" w:color="auto" w:fill="auto"/>
            <w:vAlign w:val="center"/>
          </w:tcPr>
          <w:p w:rsidR="00C209A5" w:rsidRPr="00E86C60" w:rsidRDefault="00C209A5" w:rsidP="00FE5FAB">
            <w:pPr>
              <w:snapToGrid w:val="0"/>
              <w:spacing w:line="400" w:lineRule="exact"/>
              <w:rPr>
                <w:rFonts w:ascii="微軟正黑體" w:eastAsia="微軟正黑體" w:hAnsi="微軟正黑體" w:hint="eastAsia"/>
                <w:bCs/>
                <w:sz w:val="20"/>
              </w:rPr>
            </w:pPr>
            <w:r w:rsidRPr="00E86C60">
              <w:rPr>
                <w:rFonts w:ascii="微軟正黑體" w:eastAsia="微軟正黑體" w:hAnsi="微軟正黑體"/>
                <w:sz w:val="22"/>
                <w:szCs w:val="22"/>
              </w:rPr>
              <w:t>【</w:t>
            </w:r>
            <w:r w:rsidRPr="00E86C60">
              <w:rPr>
                <w:rFonts w:ascii="微軟正黑體" w:eastAsia="微軟正黑體" w:hAnsi="微軟正黑體" w:hint="eastAsia"/>
                <w:sz w:val="22"/>
                <w:szCs w:val="22"/>
              </w:rPr>
              <w:t>第十八屆</w:t>
            </w:r>
            <w:r w:rsidRPr="00E86C60">
              <w:rPr>
                <w:rFonts w:ascii="微軟正黑體" w:eastAsia="微軟正黑體" w:hAnsi="微軟正黑體"/>
                <w:sz w:val="22"/>
                <w:szCs w:val="22"/>
              </w:rPr>
              <w:t>第</w:t>
            </w:r>
            <w:r w:rsidRPr="00E86C60">
              <w:rPr>
                <w:rFonts w:ascii="微軟正黑體" w:eastAsia="微軟正黑體" w:hAnsi="微軟正黑體" w:hint="eastAsia"/>
                <w:sz w:val="22"/>
                <w:szCs w:val="22"/>
              </w:rPr>
              <w:t>六次理</w:t>
            </w:r>
            <w:r w:rsidRPr="00E86C60">
              <w:rPr>
                <w:rFonts w:ascii="微軟正黑體" w:eastAsia="微軟正黑體" w:hAnsi="微軟正黑體"/>
                <w:sz w:val="22"/>
                <w:szCs w:val="22"/>
              </w:rPr>
              <w:t>監事會議】</w:t>
            </w:r>
          </w:p>
        </w:tc>
      </w:tr>
      <w:tr w:rsidR="00C209A5" w:rsidRPr="00DD3018" w:rsidTr="00FE5FAB">
        <w:tc>
          <w:tcPr>
            <w:tcW w:w="1540" w:type="dxa"/>
            <w:shd w:val="clear" w:color="auto" w:fill="auto"/>
            <w:vAlign w:val="center"/>
          </w:tcPr>
          <w:p w:rsidR="00C209A5" w:rsidRPr="00C209A5" w:rsidRDefault="00C209A5" w:rsidP="00FE5FAB">
            <w:pPr>
              <w:jc w:val="center"/>
              <w:rPr>
                <w:rFonts w:ascii="微軟正黑體" w:eastAsia="微軟正黑體" w:hAnsi="微軟正黑體" w:cs="Arial"/>
                <w:color w:val="000000"/>
                <w:sz w:val="22"/>
                <w:szCs w:val="2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>
              <w:rPr>
                <w:rFonts w:ascii="微軟正黑體" w:eastAsia="微軟正黑體" w:hAnsi="微軟正黑體"/>
                <w:sz w:val="22"/>
                <w:szCs w:val="22"/>
              </w:rPr>
              <w:t>18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: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0</w:t>
            </w:r>
            <w:r w:rsidRPr="00036769">
              <w:rPr>
                <w:rFonts w:ascii="微軟正黑體" w:eastAsia="微軟正黑體" w:hAnsi="微軟正黑體" w:hint="eastAsia"/>
                <w:sz w:val="22"/>
                <w:szCs w:val="22"/>
              </w:rPr>
              <w:t>0</w:t>
            </w:r>
            <w:r>
              <w:rPr>
                <w:rFonts w:ascii="微軟正黑體" w:eastAsia="微軟正黑體" w:hAnsi="微軟正黑體"/>
                <w:sz w:val="22"/>
                <w:szCs w:val="22"/>
              </w:rPr>
              <w:t>~</w:t>
            </w:r>
          </w:p>
        </w:tc>
        <w:tc>
          <w:tcPr>
            <w:tcW w:w="8851" w:type="dxa"/>
            <w:gridSpan w:val="3"/>
            <w:shd w:val="clear" w:color="auto" w:fill="auto"/>
            <w:vAlign w:val="center"/>
          </w:tcPr>
          <w:p w:rsidR="00C209A5" w:rsidRPr="00E86C60" w:rsidRDefault="00C209A5" w:rsidP="00FE5FAB">
            <w:pPr>
              <w:snapToGrid w:val="0"/>
              <w:spacing w:line="400" w:lineRule="exact"/>
              <w:rPr>
                <w:rFonts w:ascii="微軟正黑體" w:eastAsia="微軟正黑體" w:hAnsi="微軟正黑體" w:hint="eastAsia"/>
                <w:bCs/>
                <w:sz w:val="20"/>
              </w:rPr>
            </w:pPr>
            <w:r w:rsidRPr="00E86C60">
              <w:rPr>
                <w:rFonts w:ascii="微軟正黑體" w:eastAsia="微軟正黑體" w:hAnsi="微軟正黑體" w:hint="eastAsia"/>
                <w:sz w:val="22"/>
                <w:szCs w:val="22"/>
              </w:rPr>
              <w:t>晚宴(</w:t>
            </w:r>
            <w:r w:rsidRPr="00E86C60">
              <w:rPr>
                <w:rFonts w:ascii="微軟正黑體" w:eastAsia="微軟正黑體" w:hAnsi="微軟正黑體"/>
                <w:sz w:val="22"/>
                <w:szCs w:val="22"/>
              </w:rPr>
              <w:t>蘇杭</w:t>
            </w:r>
            <w:r w:rsidRPr="00E86C60">
              <w:rPr>
                <w:rFonts w:ascii="微軟正黑體" w:eastAsia="微軟正黑體" w:hAnsi="微軟正黑體" w:hint="eastAsia"/>
                <w:sz w:val="22"/>
                <w:szCs w:val="22"/>
              </w:rPr>
              <w:t>餐廳北護大店)</w:t>
            </w:r>
          </w:p>
        </w:tc>
      </w:tr>
    </w:tbl>
    <w:p w:rsidR="00C209A5" w:rsidRPr="003B40CD" w:rsidRDefault="00C209A5" w:rsidP="00C209A5">
      <w:pPr>
        <w:snapToGrid w:val="0"/>
        <w:spacing w:line="204" w:lineRule="auto"/>
        <w:ind w:leftChars="-75" w:left="-210" w:firstLine="660"/>
        <w:rPr>
          <w:rFonts w:hint="eastAsia"/>
          <w:lang w:val="x-none" w:eastAsia="x-none"/>
        </w:rPr>
      </w:pPr>
    </w:p>
    <w:p w:rsidR="003C4333" w:rsidRPr="00C209A5" w:rsidRDefault="00CB6617" w:rsidP="00CB6617">
      <w:pPr>
        <w:widowControl/>
      </w:pPr>
      <w:bookmarkStart w:id="0" w:name="_GoBack"/>
      <w:bookmarkEnd w:id="0"/>
    </w:p>
    <w:sectPr w:rsidR="003C4333" w:rsidRPr="00C209A5" w:rsidSect="00E35208">
      <w:pgSz w:w="11907" w:h="16840" w:code="9"/>
      <w:pgMar w:top="284" w:right="1077" w:bottom="426" w:left="1077" w:header="851" w:footer="992" w:gutter="0"/>
      <w:cols w:space="425"/>
      <w:docGrid w:type="lines" w:linePitch="383" w:charSpace="-57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9A5"/>
    <w:rsid w:val="00B07911"/>
    <w:rsid w:val="00C209A5"/>
    <w:rsid w:val="00CB6617"/>
    <w:rsid w:val="00D52AA8"/>
    <w:rsid w:val="00E91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5E6A65F3-6C54-4820-A0C9-8EB92820A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09A5"/>
    <w:pPr>
      <w:widowControl w:val="0"/>
    </w:pPr>
    <w:rPr>
      <w:rFonts w:ascii="Times New Roman" w:eastAsia="標楷體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483</Words>
  <Characters>2758</Characters>
  <Application>Microsoft Office Word</Application>
  <DocSecurity>0</DocSecurity>
  <Lines>22</Lines>
  <Paragraphs>6</Paragraphs>
  <ScaleCrop>false</ScaleCrop>
  <Company/>
  <LinksUpToDate>false</LinksUpToDate>
  <CharactersWithSpaces>3235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vghuser</dc:creator>
  <cp:keywords/>
  <dc:description/>
  <cp:lastModifiedBy>vghuser</cp:lastModifiedBy>
  <cp:revision>2</cp:revision>
  <dcterms:created xsi:type="dcterms:W3CDTF">2021-10-15T07:14:00Z</dcterms:created>
  <dcterms:modified xsi:type="dcterms:W3CDTF">2021-10-15T10:09:00Z</dcterms:modified>
</cp:coreProperties>
</file>