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68FD3" w14:textId="77777777" w:rsidR="00D4712E" w:rsidRPr="00C85D4C" w:rsidRDefault="00D4712E" w:rsidP="00B67751">
      <w:pPr>
        <w:adjustRightInd w:val="0"/>
        <w:snapToGrid w:val="0"/>
        <w:spacing w:line="360" w:lineRule="auto"/>
        <w:rPr>
          <w:rFonts w:ascii="Times New Roman" w:eastAsia="標楷體" w:hAnsi="Times New Roman" w:cs="Arial"/>
          <w:b/>
          <w:color w:val="FFFFFF" w:themeColor="background1"/>
          <w:sz w:val="32"/>
          <w:szCs w:val="32"/>
        </w:rPr>
      </w:pPr>
    </w:p>
    <w:p w14:paraId="00D86367" w14:textId="77777777" w:rsidR="00FD6E3A" w:rsidRDefault="00C9271C" w:rsidP="00C141A1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Arial"/>
          <w:b/>
          <w:color w:val="000000"/>
          <w:sz w:val="32"/>
          <w:szCs w:val="32"/>
        </w:rPr>
      </w:pPr>
      <w:r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2022 TLCA </w:t>
      </w:r>
      <w:r w:rsidR="00F054EB" w:rsidRPr="00D8512D">
        <w:rPr>
          <w:rFonts w:ascii="Times New Roman" w:eastAsia="標楷體" w:hAnsi="Times New Roman" w:cs="Arial"/>
          <w:b/>
          <w:color w:val="000000"/>
          <w:sz w:val="32"/>
          <w:szCs w:val="32"/>
        </w:rPr>
        <w:t>P</w:t>
      </w:r>
      <w:r w:rsidR="00F054EB" w:rsidRPr="00D8512D">
        <w:rPr>
          <w:rFonts w:ascii="Times New Roman" w:eastAsia="標楷體" w:hAnsi="Times New Roman" w:cs="Arial" w:hint="eastAsia"/>
          <w:b/>
          <w:color w:val="000000"/>
          <w:sz w:val="32"/>
          <w:szCs w:val="32"/>
        </w:rPr>
        <w:t>ost</w:t>
      </w:r>
      <w:r w:rsidR="00F054EB" w:rsidRPr="00D8512D">
        <w:rPr>
          <w:rFonts w:ascii="Times New Roman" w:eastAsia="標楷體" w:hAnsi="Times New Roman" w:cs="Arial"/>
          <w:b/>
          <w:color w:val="000000"/>
          <w:sz w:val="32"/>
          <w:szCs w:val="32"/>
        </w:rPr>
        <w:t>-</w:t>
      </w:r>
      <w:r w:rsidR="001144CE"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European </w:t>
      </w:r>
      <w:r w:rsidR="001D5B1D"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HCC </w:t>
      </w:r>
      <w:r w:rsidR="00AA253E">
        <w:rPr>
          <w:rFonts w:ascii="Times New Roman" w:eastAsia="標楷體" w:hAnsi="Times New Roman" w:cs="Arial"/>
          <w:b/>
          <w:color w:val="000000"/>
          <w:sz w:val="32"/>
          <w:szCs w:val="32"/>
        </w:rPr>
        <w:t>Conference</w:t>
      </w:r>
      <w:r w:rsidR="00F054EB" w:rsidRPr="00D8512D">
        <w:rPr>
          <w:rFonts w:ascii="Times New Roman" w:eastAsia="標楷體" w:hAnsi="Times New Roman" w:cs="Arial"/>
          <w:b/>
          <w:color w:val="000000"/>
          <w:sz w:val="32"/>
          <w:szCs w:val="32"/>
        </w:rPr>
        <w:t>:</w:t>
      </w:r>
    </w:p>
    <w:p w14:paraId="086A206B" w14:textId="77777777" w:rsidR="00E53995" w:rsidRPr="00D8512D" w:rsidRDefault="002F2549" w:rsidP="00C141A1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Arial"/>
          <w:b/>
          <w:color w:val="000000"/>
          <w:sz w:val="32"/>
          <w:szCs w:val="32"/>
        </w:rPr>
      </w:pPr>
      <w:r>
        <w:rPr>
          <w:rFonts w:ascii="Times New Roman" w:eastAsia="標楷體" w:hAnsi="Times New Roman" w:cs="Arial" w:hint="eastAsia"/>
          <w:b/>
          <w:color w:val="000000"/>
          <w:sz w:val="32"/>
          <w:szCs w:val="32"/>
        </w:rPr>
        <w:t>D</w:t>
      </w:r>
      <w:r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ecision making in </w:t>
      </w:r>
      <w:r w:rsidR="00F054EB" w:rsidRPr="00D8512D">
        <w:rPr>
          <w:rFonts w:ascii="Times New Roman" w:eastAsia="標楷體" w:hAnsi="Times New Roman" w:cs="Arial"/>
          <w:b/>
          <w:color w:val="000000"/>
          <w:sz w:val="32"/>
          <w:szCs w:val="32"/>
        </w:rPr>
        <w:t>HCC treatment</w:t>
      </w:r>
      <w:r>
        <w:rPr>
          <w:rFonts w:ascii="Times New Roman" w:eastAsia="標楷體" w:hAnsi="Times New Roman" w:cs="Arial"/>
          <w:b/>
          <w:color w:val="000000"/>
          <w:sz w:val="32"/>
          <w:szCs w:val="32"/>
        </w:rPr>
        <w:t xml:space="preserve">:guideline and real-world setting </w:t>
      </w:r>
    </w:p>
    <w:p w14:paraId="6A6A4C9C" w14:textId="77777777" w:rsidR="000912D9" w:rsidRPr="002F2549" w:rsidRDefault="00E53995" w:rsidP="00D75F60">
      <w:pPr>
        <w:adjustRightInd w:val="0"/>
        <w:snapToGrid w:val="0"/>
        <w:rPr>
          <w:rFonts w:ascii="Times New Roman" w:eastAsia="標楷體" w:hAnsi="Times New Roman" w:cs="Arial"/>
          <w:strike/>
          <w:szCs w:val="24"/>
        </w:rPr>
      </w:pPr>
      <w:r>
        <w:rPr>
          <w:rFonts w:ascii="Times New Roman" w:eastAsia="標楷體" w:hAnsi="Times New Roman" w:cs="Arial" w:hint="eastAsia"/>
          <w:szCs w:val="24"/>
        </w:rPr>
        <w:t>活動</w:t>
      </w:r>
      <w:r w:rsidR="000912D9" w:rsidRPr="00F37C28">
        <w:rPr>
          <w:rFonts w:ascii="Times New Roman" w:eastAsia="標楷體" w:hAnsi="Times New Roman" w:cs="Arial"/>
          <w:szCs w:val="24"/>
        </w:rPr>
        <w:t>時間：</w:t>
      </w:r>
      <w:r w:rsidR="00EC0E7E">
        <w:rPr>
          <w:rFonts w:ascii="Times New Roman" w:eastAsia="標楷體" w:hAnsi="Times New Roman" w:cs="Arial"/>
          <w:szCs w:val="24"/>
        </w:rPr>
        <w:t>20</w:t>
      </w:r>
      <w:r w:rsidR="002F2549">
        <w:rPr>
          <w:rFonts w:ascii="Times New Roman" w:eastAsia="標楷體" w:hAnsi="Times New Roman" w:cs="Arial"/>
          <w:szCs w:val="24"/>
        </w:rPr>
        <w:t>22</w:t>
      </w:r>
      <w:r w:rsidR="000912D9" w:rsidRPr="00F37C28">
        <w:rPr>
          <w:rFonts w:ascii="Times New Roman" w:eastAsia="標楷體" w:hAnsi="Times New Roman" w:cs="Arial"/>
          <w:szCs w:val="24"/>
        </w:rPr>
        <w:t>年</w:t>
      </w:r>
      <w:r w:rsidR="00AA253E">
        <w:rPr>
          <w:rFonts w:ascii="Times New Roman" w:eastAsia="標楷體" w:hAnsi="Times New Roman" w:cs="Arial" w:hint="eastAsia"/>
          <w:szCs w:val="24"/>
        </w:rPr>
        <w:t>1</w:t>
      </w:r>
      <w:r w:rsidR="002F2549">
        <w:rPr>
          <w:rFonts w:ascii="Times New Roman" w:eastAsia="標楷體" w:hAnsi="Times New Roman" w:cs="Arial"/>
          <w:szCs w:val="24"/>
        </w:rPr>
        <w:t>1</w:t>
      </w:r>
      <w:r w:rsidR="000912D9" w:rsidRPr="00F37C28">
        <w:rPr>
          <w:rFonts w:ascii="Times New Roman" w:eastAsia="標楷體" w:hAnsi="Times New Roman" w:cs="Arial"/>
          <w:szCs w:val="24"/>
        </w:rPr>
        <w:t>月</w:t>
      </w:r>
      <w:r w:rsidR="00AA253E">
        <w:rPr>
          <w:rFonts w:ascii="Times New Roman" w:eastAsia="標楷體" w:hAnsi="Times New Roman" w:cs="Arial"/>
          <w:szCs w:val="24"/>
        </w:rPr>
        <w:t>0</w:t>
      </w:r>
      <w:r w:rsidR="002F2549">
        <w:rPr>
          <w:rFonts w:ascii="Times New Roman" w:eastAsia="標楷體" w:hAnsi="Times New Roman" w:cs="Arial"/>
          <w:szCs w:val="24"/>
        </w:rPr>
        <w:t>5</w:t>
      </w:r>
      <w:r w:rsidR="002A2B3A">
        <w:rPr>
          <w:rFonts w:ascii="Times New Roman" w:eastAsia="標楷體" w:hAnsi="Times New Roman" w:cs="Arial"/>
          <w:szCs w:val="24"/>
        </w:rPr>
        <w:t>日（</w:t>
      </w:r>
      <w:r w:rsidR="002F2549">
        <w:rPr>
          <w:rFonts w:ascii="Times New Roman" w:eastAsia="標楷體" w:hAnsi="Times New Roman" w:cs="Arial" w:hint="eastAsia"/>
          <w:szCs w:val="24"/>
        </w:rPr>
        <w:t>六</w:t>
      </w:r>
      <w:r w:rsidR="000912D9" w:rsidRPr="00F37C28">
        <w:rPr>
          <w:rFonts w:ascii="Times New Roman" w:eastAsia="標楷體" w:hAnsi="Times New Roman" w:cs="Arial"/>
          <w:szCs w:val="24"/>
        </w:rPr>
        <w:t>）</w:t>
      </w:r>
      <w:r w:rsidR="000A5F44">
        <w:rPr>
          <w:rFonts w:ascii="Times New Roman" w:eastAsia="標楷體" w:hAnsi="Times New Roman" w:cs="Arial" w:hint="eastAsia"/>
          <w:szCs w:val="24"/>
        </w:rPr>
        <w:t>1</w:t>
      </w:r>
      <w:r w:rsidR="000A5F44">
        <w:rPr>
          <w:rFonts w:ascii="Times New Roman" w:eastAsia="標楷體" w:hAnsi="Times New Roman" w:cs="Arial"/>
          <w:szCs w:val="24"/>
        </w:rPr>
        <w:t>4:30</w:t>
      </w:r>
      <w:r w:rsidR="003E5F11" w:rsidRPr="000A5F44">
        <w:rPr>
          <w:rFonts w:ascii="Times New Roman" w:eastAsia="標楷體" w:hAnsi="Times New Roman" w:cs="Arial"/>
          <w:szCs w:val="24"/>
        </w:rPr>
        <w:t>-1</w:t>
      </w:r>
      <w:r w:rsidR="00C9271C">
        <w:rPr>
          <w:rFonts w:ascii="Times New Roman" w:eastAsia="標楷體" w:hAnsi="Times New Roman" w:cs="Arial"/>
          <w:szCs w:val="24"/>
        </w:rPr>
        <w:t>8</w:t>
      </w:r>
      <w:r w:rsidR="003E5F11" w:rsidRPr="000A5F44">
        <w:rPr>
          <w:rFonts w:ascii="Times New Roman" w:eastAsia="標楷體" w:hAnsi="Times New Roman" w:cs="Arial"/>
          <w:szCs w:val="24"/>
        </w:rPr>
        <w:t>:</w:t>
      </w:r>
      <w:r w:rsidR="00C9271C">
        <w:rPr>
          <w:rFonts w:ascii="Times New Roman" w:eastAsia="標楷體" w:hAnsi="Times New Roman" w:cs="Arial"/>
          <w:szCs w:val="24"/>
        </w:rPr>
        <w:t>0</w:t>
      </w:r>
      <w:r w:rsidR="003E5F11" w:rsidRPr="000A5F44">
        <w:rPr>
          <w:rFonts w:ascii="Times New Roman" w:eastAsia="標楷體" w:hAnsi="Times New Roman" w:cs="Arial"/>
          <w:szCs w:val="24"/>
        </w:rPr>
        <w:t>0</w:t>
      </w:r>
    </w:p>
    <w:p w14:paraId="0B09FAAB" w14:textId="77777777" w:rsidR="00E53995" w:rsidRDefault="000912D9" w:rsidP="00D75F60">
      <w:pPr>
        <w:pStyle w:val="3"/>
        <w:shd w:val="clear" w:color="auto" w:fill="FFFFFF"/>
        <w:spacing w:before="0" w:beforeAutospacing="0" w:after="0" w:afterAutospacing="0"/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</w:pPr>
      <w:r w:rsidRPr="00FC272F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地點：</w:t>
      </w:r>
      <w:r w:rsidR="00FC272F" w:rsidRPr="00FC272F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張榮發國際會議中</w:t>
      </w:r>
      <w:r w:rsidR="006E766B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心</w:t>
      </w:r>
      <w:r w:rsidR="006E766B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1001</w:t>
      </w:r>
      <w:r w:rsidR="00F403DD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會議室</w:t>
      </w:r>
      <w:r w:rsidR="002A2B3A" w:rsidRPr="002A2B3A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(</w:t>
      </w:r>
      <w:r w:rsidR="002A2B3A" w:rsidRPr="002A2B3A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100</w:t>
      </w:r>
      <w:r w:rsidR="002A2B3A" w:rsidRPr="002A2B3A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台北市中正區中山南路</w:t>
      </w:r>
      <w:r w:rsidR="002A2B3A" w:rsidRPr="002A2B3A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11</w:t>
      </w:r>
      <w:r w:rsidR="002A2B3A" w:rsidRPr="002A2B3A"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  <w:t>號</w:t>
      </w:r>
      <w:r w:rsidR="002A2B3A" w:rsidRPr="002A2B3A"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)</w:t>
      </w:r>
    </w:p>
    <w:p w14:paraId="18E222D4" w14:textId="77777777" w:rsidR="00E53995" w:rsidRPr="00FC272F" w:rsidRDefault="00E53995" w:rsidP="00D75F60">
      <w:pPr>
        <w:pStyle w:val="3"/>
        <w:shd w:val="clear" w:color="auto" w:fill="FFFFFF"/>
        <w:spacing w:before="0" w:beforeAutospacing="0" w:after="0" w:afterAutospacing="0"/>
        <w:rPr>
          <w:rFonts w:ascii="Times New Roman" w:eastAsia="標楷體" w:hAnsi="Times New Roman" w:cs="Arial"/>
          <w:b w:val="0"/>
          <w:bCs w:val="0"/>
          <w:kern w:val="2"/>
          <w:sz w:val="24"/>
          <w:szCs w:val="24"/>
        </w:rPr>
      </w:pPr>
      <w:r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活動議程</w:t>
      </w:r>
      <w:r>
        <w:rPr>
          <w:rFonts w:ascii="Times New Roman" w:eastAsia="標楷體" w:hAnsi="Times New Roman" w:cs="Arial" w:hint="eastAsia"/>
          <w:b w:val="0"/>
          <w:bCs w:val="0"/>
          <w:kern w:val="2"/>
          <w:sz w:val="24"/>
          <w:szCs w:val="24"/>
        </w:rPr>
        <w:t>: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440"/>
        <w:gridCol w:w="4764"/>
        <w:gridCol w:w="2409"/>
        <w:gridCol w:w="2268"/>
      </w:tblGrid>
      <w:tr w:rsidR="00CF5B9D" w:rsidRPr="00F37C28" w14:paraId="6A8E53FB" w14:textId="77777777" w:rsidTr="00FD1FBD">
        <w:trPr>
          <w:trHeight w:val="567"/>
        </w:trPr>
        <w:tc>
          <w:tcPr>
            <w:tcW w:w="1440" w:type="dxa"/>
            <w:shd w:val="clear" w:color="auto" w:fill="E7E6E6" w:themeFill="background2"/>
            <w:vAlign w:val="center"/>
          </w:tcPr>
          <w:p w14:paraId="365ED50A" w14:textId="77777777" w:rsidR="000912D9" w:rsidRPr="00F37C28" w:rsidRDefault="002F6ECF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 w:hint="eastAsia"/>
              </w:rPr>
              <w:t>T</w:t>
            </w:r>
            <w:r w:rsidR="000912D9" w:rsidRPr="00F37C28">
              <w:rPr>
                <w:rFonts w:ascii="Times New Roman" w:eastAsia="標楷體" w:hAnsi="Times New Roman" w:cs="Times New Roman" w:hint="eastAsia"/>
              </w:rPr>
              <w:t>ime</w:t>
            </w:r>
          </w:p>
        </w:tc>
        <w:tc>
          <w:tcPr>
            <w:tcW w:w="4764" w:type="dxa"/>
            <w:shd w:val="clear" w:color="auto" w:fill="E7E6E6" w:themeFill="background2"/>
            <w:vAlign w:val="center"/>
          </w:tcPr>
          <w:p w14:paraId="6F1FB90C" w14:textId="77777777" w:rsidR="000912D9" w:rsidRPr="00F37C28" w:rsidRDefault="002F6ECF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 w:hint="eastAsia"/>
              </w:rPr>
              <w:t>T</w:t>
            </w:r>
            <w:r w:rsidR="000912D9" w:rsidRPr="00F37C28">
              <w:rPr>
                <w:rFonts w:ascii="Times New Roman" w:eastAsia="標楷體" w:hAnsi="Times New Roman" w:cs="Times New Roman" w:hint="eastAsia"/>
              </w:rPr>
              <w:t>opic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2F0AE816" w14:textId="77777777" w:rsidR="000912D9" w:rsidRPr="00F37C28" w:rsidRDefault="000912D9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/>
              </w:rPr>
              <w:t>S</w:t>
            </w:r>
            <w:r w:rsidRPr="00F37C28">
              <w:rPr>
                <w:rFonts w:ascii="Times New Roman" w:eastAsia="標楷體" w:hAnsi="Times New Roman" w:cs="Times New Roman" w:hint="eastAsia"/>
              </w:rPr>
              <w:t>peaker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0766F08" w14:textId="77777777" w:rsidR="000912D9" w:rsidRPr="00F37C28" w:rsidRDefault="002F6ECF" w:rsidP="00D75F6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37C28">
              <w:rPr>
                <w:rFonts w:ascii="Times New Roman" w:eastAsia="標楷體" w:hAnsi="Times New Roman" w:cs="Times New Roman" w:hint="eastAsia"/>
              </w:rPr>
              <w:t>M</w:t>
            </w:r>
            <w:r w:rsidR="000912D9" w:rsidRPr="00F37C28">
              <w:rPr>
                <w:rFonts w:ascii="Times New Roman" w:eastAsia="標楷體" w:hAnsi="Times New Roman" w:cs="Times New Roman"/>
              </w:rPr>
              <w:t>oderator</w:t>
            </w:r>
          </w:p>
        </w:tc>
      </w:tr>
      <w:tr w:rsidR="00D97EF7" w:rsidRPr="00F37C28" w14:paraId="7E62227E" w14:textId="77777777" w:rsidTr="00FD1FBD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7138A85C" w14:textId="77777777" w:rsidR="00D97EF7" w:rsidRPr="00C9271C" w:rsidRDefault="00A525C6" w:rsidP="00D75F6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14</w:t>
            </w:r>
            <w:r w:rsidR="00C85D4C" w:rsidRPr="00C9271C">
              <w:rPr>
                <w:rFonts w:ascii="Times New Roman" w:eastAsia="標楷體" w:hAnsi="Times New Roman" w:cs="Times New Roman"/>
              </w:rPr>
              <w:t>:</w:t>
            </w:r>
            <w:r w:rsidR="00FC272F" w:rsidRPr="00C9271C">
              <w:rPr>
                <w:rFonts w:ascii="Times New Roman" w:eastAsia="標楷體" w:hAnsi="Times New Roman" w:cs="Times New Roman" w:hint="eastAsia"/>
              </w:rPr>
              <w:t>30-</w:t>
            </w:r>
            <w:r w:rsidRPr="00C9271C">
              <w:rPr>
                <w:rFonts w:ascii="Times New Roman" w:eastAsia="標楷體" w:hAnsi="Times New Roman" w:cs="Times New Roman"/>
              </w:rPr>
              <w:t>14:50</w:t>
            </w:r>
          </w:p>
        </w:tc>
        <w:tc>
          <w:tcPr>
            <w:tcW w:w="9441" w:type="dxa"/>
            <w:gridSpan w:val="3"/>
            <w:shd w:val="clear" w:color="auto" w:fill="auto"/>
            <w:vAlign w:val="center"/>
          </w:tcPr>
          <w:p w14:paraId="259FCC02" w14:textId="77777777" w:rsidR="00D97EF7" w:rsidRPr="00F37C28" w:rsidRDefault="00D97EF7" w:rsidP="00D75F6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Registration</w:t>
            </w:r>
          </w:p>
        </w:tc>
      </w:tr>
      <w:tr w:rsidR="00FC272F" w:rsidRPr="00F37C28" w14:paraId="1264D5B2" w14:textId="77777777" w:rsidTr="00FD1FBD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15D23DB4" w14:textId="77777777" w:rsidR="00FC272F" w:rsidRPr="00C9271C" w:rsidRDefault="00A525C6" w:rsidP="00D75F6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14:</w:t>
            </w:r>
            <w:r w:rsidR="00C85D4C" w:rsidRPr="00C9271C">
              <w:rPr>
                <w:rFonts w:ascii="Times New Roman" w:eastAsia="標楷體" w:hAnsi="Times New Roman" w:cs="Times New Roman"/>
              </w:rPr>
              <w:t>5</w:t>
            </w:r>
            <w:r w:rsidR="00DD0E5F" w:rsidRPr="00C9271C">
              <w:rPr>
                <w:rFonts w:ascii="Times New Roman" w:eastAsia="標楷體" w:hAnsi="Times New Roman" w:cs="Times New Roman"/>
              </w:rPr>
              <w:t>0</w:t>
            </w:r>
            <w:r w:rsidR="00FC272F" w:rsidRPr="00C9271C">
              <w:rPr>
                <w:rFonts w:ascii="Times New Roman" w:eastAsia="標楷體" w:hAnsi="Times New Roman" w:cs="Times New Roman" w:hint="eastAsia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15:00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3D95D4AB" w14:textId="77777777" w:rsidR="00FC272F" w:rsidRPr="00D97EF7" w:rsidRDefault="00FC272F" w:rsidP="00D75F6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D97EF7">
              <w:rPr>
                <w:rFonts w:ascii="Times New Roman" w:eastAsia="標楷體" w:hAnsi="Times New Roman" w:cs="Times New Roman"/>
              </w:rPr>
              <w:t>O</w:t>
            </w:r>
            <w:r w:rsidRPr="00D97EF7">
              <w:rPr>
                <w:rFonts w:ascii="Times New Roman" w:eastAsia="標楷體" w:hAnsi="Times New Roman" w:cs="Times New Roman" w:hint="eastAsia"/>
              </w:rPr>
              <w:t xml:space="preserve">pening </w:t>
            </w:r>
            <w:r w:rsidRPr="00D97EF7">
              <w:rPr>
                <w:rFonts w:ascii="Times New Roman" w:eastAsia="標楷體" w:hAnsi="Times New Roman" w:cs="Times New Roman"/>
              </w:rPr>
              <w:t>remarks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380C7964" w14:textId="77777777" w:rsidR="00B33235" w:rsidRPr="00284D88" w:rsidRDefault="002F2549" w:rsidP="00B3323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2F254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林錫銘</w:t>
            </w:r>
            <w:r w:rsidR="00B33235" w:rsidRPr="00284D88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理事長</w:t>
            </w:r>
          </w:p>
          <w:p w14:paraId="5199BFED" w14:textId="77777777" w:rsidR="00FC272F" w:rsidRPr="001056DF" w:rsidRDefault="00B33235" w:rsidP="00B332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284D88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台灣肝癌醫學會</w:t>
            </w:r>
          </w:p>
        </w:tc>
      </w:tr>
      <w:tr w:rsidR="00CF5B9D" w:rsidRPr="00F37C28" w14:paraId="13B70CAB" w14:textId="77777777" w:rsidTr="00A923CD">
        <w:trPr>
          <w:trHeight w:val="722"/>
        </w:trPr>
        <w:tc>
          <w:tcPr>
            <w:tcW w:w="1440" w:type="dxa"/>
            <w:shd w:val="clear" w:color="auto" w:fill="auto"/>
            <w:vAlign w:val="center"/>
          </w:tcPr>
          <w:p w14:paraId="4166C509" w14:textId="77777777" w:rsidR="000912D9" w:rsidRPr="00C9271C" w:rsidRDefault="00A525C6" w:rsidP="00D85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15</w:t>
            </w:r>
            <w:r w:rsidR="00DD0E5F" w:rsidRPr="00C9271C">
              <w:rPr>
                <w:rFonts w:ascii="Times New Roman" w:eastAsia="標楷體" w:hAnsi="Times New Roman" w:cs="Times New Roman"/>
              </w:rPr>
              <w:t>:</w:t>
            </w:r>
            <w:r w:rsidRPr="00C9271C">
              <w:rPr>
                <w:rFonts w:ascii="Times New Roman" w:eastAsia="標楷體" w:hAnsi="Times New Roman" w:cs="Times New Roman"/>
              </w:rPr>
              <w:t>00</w:t>
            </w:r>
            <w:r w:rsidR="00751BE3" w:rsidRPr="00C9271C">
              <w:rPr>
                <w:rFonts w:ascii="Times New Roman" w:eastAsia="標楷體" w:hAnsi="Times New Roman" w:cs="Times New Roman" w:hint="eastAsia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15</w:t>
            </w:r>
            <w:r w:rsidR="00C85D4C" w:rsidRPr="00C9271C">
              <w:rPr>
                <w:rFonts w:ascii="Times New Roman" w:eastAsia="標楷體" w:hAnsi="Times New Roman" w:cs="Times New Roman"/>
              </w:rPr>
              <w:t>:</w:t>
            </w:r>
            <w:r w:rsidRPr="00C9271C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1EA1CD07" w14:textId="77777777" w:rsidR="000912D9" w:rsidRPr="00D97EF7" w:rsidRDefault="00FD6E3A" w:rsidP="006859C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HCC treatment option: guideline and cost-effective setting</w:t>
            </w:r>
            <w:r w:rsidR="0030153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434874" w14:textId="77777777" w:rsidR="003C5013" w:rsidRDefault="003C5013" w:rsidP="003C50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5013">
              <w:rPr>
                <w:rFonts w:ascii="Times New Roman" w:eastAsia="標楷體" w:hAnsi="Times New Roman" w:cs="Times New Roman"/>
                <w:color w:val="000000" w:themeColor="text1"/>
              </w:rPr>
              <w:t>鄭安理</w:t>
            </w:r>
            <w:r w:rsidRPr="003C5013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3C5013">
              <w:rPr>
                <w:rFonts w:ascii="Times New Roman" w:eastAsia="標楷體" w:hAnsi="Times New Roman" w:cs="Times New Roman"/>
                <w:color w:val="000000" w:themeColor="text1"/>
              </w:rPr>
              <w:t>榮譽院長</w:t>
            </w:r>
          </w:p>
          <w:p w14:paraId="703F6BD8" w14:textId="77777777" w:rsidR="00076CCF" w:rsidRPr="003C5013" w:rsidRDefault="003C5013" w:rsidP="003C50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C5013">
              <w:rPr>
                <w:rFonts w:ascii="Times New Roman" w:eastAsia="標楷體" w:hAnsi="Times New Roman" w:cs="Times New Roman"/>
                <w:color w:val="000000" w:themeColor="text1"/>
              </w:rPr>
              <w:t>台大癌醫中心醫院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193847" w14:textId="77777777" w:rsidR="00FD6E3A" w:rsidRPr="00FD6E3A" w:rsidRDefault="00FD6E3A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D6E3A">
              <w:rPr>
                <w:rFonts w:ascii="Times New Roman" w:eastAsia="標楷體" w:hAnsi="Times New Roman" w:cs="Times New Roman" w:hint="eastAsia"/>
                <w:color w:val="000000" w:themeColor="text1"/>
              </w:rPr>
              <w:t>林錫銘</w:t>
            </w:r>
            <w:r w:rsidR="003C5013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D6E3A">
              <w:rPr>
                <w:rFonts w:ascii="Times New Roman" w:eastAsia="標楷體" w:hAnsi="Times New Roman" w:cs="Times New Roman" w:hint="eastAsia"/>
                <w:color w:val="000000" w:themeColor="text1"/>
              </w:rPr>
              <w:t>理事長</w:t>
            </w:r>
          </w:p>
          <w:p w14:paraId="7E90CA8A" w14:textId="77777777" w:rsidR="00CC3D1E" w:rsidRPr="001056DF" w:rsidRDefault="00FD6E3A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FD6E3A">
              <w:rPr>
                <w:rFonts w:ascii="Times New Roman" w:eastAsia="標楷體" w:hAnsi="Times New Roman" w:cs="Times New Roman" w:hint="eastAsia"/>
                <w:color w:val="000000" w:themeColor="text1"/>
              </w:rPr>
              <w:t>台灣肝癌醫學會</w:t>
            </w:r>
          </w:p>
        </w:tc>
      </w:tr>
      <w:tr w:rsidR="00CF5B9D" w:rsidRPr="00F37C28" w14:paraId="0C84F0E1" w14:textId="77777777" w:rsidTr="00FD1FBD">
        <w:trPr>
          <w:trHeight w:val="119"/>
        </w:trPr>
        <w:tc>
          <w:tcPr>
            <w:tcW w:w="1440" w:type="dxa"/>
            <w:shd w:val="clear" w:color="auto" w:fill="auto"/>
            <w:vAlign w:val="center"/>
          </w:tcPr>
          <w:p w14:paraId="706DAB66" w14:textId="77777777" w:rsidR="00B2795E" w:rsidRPr="00C9271C" w:rsidRDefault="00A525C6" w:rsidP="00D8512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15:30</w:t>
            </w:r>
            <w:r w:rsidR="00751BE3" w:rsidRPr="00C9271C">
              <w:rPr>
                <w:rFonts w:ascii="Times New Roman" w:eastAsia="標楷體" w:hAnsi="Times New Roman" w:cs="Times New Roman" w:hint="eastAsia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3A55597F" w14:textId="77777777" w:rsidR="00B2795E" w:rsidRPr="00D97EF7" w:rsidRDefault="00FD6E3A" w:rsidP="006859C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H</w:t>
            </w:r>
            <w:r>
              <w:rPr>
                <w:rFonts w:ascii="Times New Roman" w:eastAsia="標楷體" w:hAnsi="Times New Roman" w:cs="Times New Roman"/>
              </w:rPr>
              <w:t>CC treatment: ESMO update</w:t>
            </w:r>
            <w:r w:rsidR="0030153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573746" w14:textId="77777777" w:rsidR="00A923CD" w:rsidRPr="007D19B6" w:rsidRDefault="007D19B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>邵幼雲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>副教授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>台大醫院腫瘤醫學部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65F9" w14:textId="77777777" w:rsidR="00CC3D1E" w:rsidRPr="000371F6" w:rsidRDefault="007D19B6" w:rsidP="00C927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>陳冠仰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>院長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</w:t>
            </w:r>
            <w:r w:rsidRPr="007D19B6">
              <w:rPr>
                <w:rFonts w:ascii="Times New Roman" w:eastAsia="標楷體" w:hAnsi="Times New Roman" w:cs="Times New Roman"/>
                <w:color w:val="000000" w:themeColor="text1"/>
              </w:rPr>
              <w:t>北市聯醫陽明院區</w:t>
            </w:r>
          </w:p>
        </w:tc>
      </w:tr>
      <w:tr w:rsidR="00BF5950" w:rsidRPr="00F37C28" w14:paraId="65971E7B" w14:textId="77777777" w:rsidTr="002C5524">
        <w:trPr>
          <w:trHeight w:val="119"/>
        </w:trPr>
        <w:tc>
          <w:tcPr>
            <w:tcW w:w="1440" w:type="dxa"/>
            <w:shd w:val="clear" w:color="auto" w:fill="FFF2CC"/>
          </w:tcPr>
          <w:p w14:paraId="63199F09" w14:textId="77777777" w:rsidR="00BF5950" w:rsidRPr="00C9271C" w:rsidRDefault="00BF5950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="00A525C6" w:rsidRPr="00C9271C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Pr="00C9271C">
              <w:rPr>
                <w:rFonts w:ascii="Times New Roman" w:eastAsia="標楷體" w:hAnsi="Times New Roman"/>
                <w:color w:val="000000"/>
                <w:szCs w:val="24"/>
              </w:rPr>
              <w:t>:00-1</w:t>
            </w:r>
            <w:r w:rsidR="00A525C6" w:rsidRPr="00C9271C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Pr="00C9271C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 w:rsidRPr="00C9271C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C9271C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</w:tc>
        <w:tc>
          <w:tcPr>
            <w:tcW w:w="9441" w:type="dxa"/>
            <w:gridSpan w:val="3"/>
            <w:shd w:val="clear" w:color="auto" w:fill="FFF2CC"/>
          </w:tcPr>
          <w:p w14:paraId="68F6F80E" w14:textId="77777777" w:rsidR="00BF5950" w:rsidRDefault="00BF5950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F413D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DF413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offee </w:t>
            </w:r>
            <w:r w:rsidRPr="00DF413D">
              <w:rPr>
                <w:rFonts w:ascii="Times New Roman" w:eastAsia="標楷體" w:hAnsi="Times New Roman"/>
                <w:sz w:val="28"/>
                <w:szCs w:val="28"/>
              </w:rPr>
              <w:t>break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 mins)</w:t>
            </w:r>
          </w:p>
        </w:tc>
      </w:tr>
      <w:tr w:rsidR="00BF5950" w:rsidRPr="00F37C28" w14:paraId="2A286A86" w14:textId="77777777" w:rsidTr="00FD1FBD">
        <w:trPr>
          <w:trHeight w:val="119"/>
        </w:trPr>
        <w:tc>
          <w:tcPr>
            <w:tcW w:w="1440" w:type="dxa"/>
            <w:shd w:val="clear" w:color="auto" w:fill="auto"/>
            <w:vAlign w:val="center"/>
          </w:tcPr>
          <w:p w14:paraId="71793603" w14:textId="77777777" w:rsidR="00BF5950" w:rsidRPr="00C9271C" w:rsidRDefault="00A525C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16</w:t>
            </w:r>
            <w:r w:rsidR="00BF5950" w:rsidRPr="00C9271C">
              <w:rPr>
                <w:rFonts w:ascii="Times New Roman" w:eastAsia="標楷體" w:hAnsi="Times New Roman" w:cs="Times New Roman"/>
              </w:rPr>
              <w:t>:</w:t>
            </w:r>
            <w:r w:rsidRPr="00C9271C">
              <w:rPr>
                <w:rFonts w:ascii="Times New Roman" w:eastAsia="標楷體" w:hAnsi="Times New Roman" w:cs="Times New Roman"/>
              </w:rPr>
              <w:t>20</w:t>
            </w:r>
            <w:r w:rsidR="00BF5950" w:rsidRPr="00C9271C">
              <w:rPr>
                <w:rFonts w:ascii="Times New Roman" w:eastAsia="標楷體" w:hAnsi="Times New Roman" w:cs="Times New Roman"/>
              </w:rPr>
              <w:t>-</w:t>
            </w:r>
            <w:r w:rsidRPr="00C9271C">
              <w:rPr>
                <w:rFonts w:ascii="Times New Roman" w:eastAsia="標楷體" w:hAnsi="Times New Roman" w:cs="Times New Roman"/>
              </w:rPr>
              <w:t>16:50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521A0F6B" w14:textId="77777777" w:rsidR="00BF5950" w:rsidRPr="000E2780" w:rsidRDefault="00D72613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D72613">
              <w:rPr>
                <w:rFonts w:ascii="Times New Roman" w:eastAsia="標楷體" w:hAnsi="Times New Roman" w:cs="Times New Roman"/>
              </w:rPr>
              <w:t>The position of atezolizumab and bevacizumab in face of new IO-combination therapy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CE5F4D" w14:textId="77777777" w:rsidR="00A525C6" w:rsidRPr="008F0838" w:rsidRDefault="00A525C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F0838">
              <w:rPr>
                <w:rFonts w:ascii="Times New Roman" w:eastAsia="標楷體" w:hAnsi="Times New Roman" w:cs="Times New Roman" w:hint="eastAsia"/>
              </w:rPr>
              <w:t>謝佳訓</w:t>
            </w:r>
            <w:r w:rsidR="007734FB" w:rsidRPr="008F083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F0838">
              <w:rPr>
                <w:rFonts w:ascii="Times New Roman" w:eastAsia="標楷體" w:hAnsi="Times New Roman" w:cs="Times New Roman" w:hint="eastAsia"/>
              </w:rPr>
              <w:t>教授</w:t>
            </w:r>
          </w:p>
          <w:p w14:paraId="242AE83D" w14:textId="77777777" w:rsidR="008F0838" w:rsidRDefault="00A525C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F0838">
              <w:rPr>
                <w:rFonts w:ascii="Times New Roman" w:eastAsia="標楷體" w:hAnsi="Times New Roman" w:cs="Times New Roman" w:hint="eastAsia"/>
              </w:rPr>
              <w:t>新北市立土城醫院</w:t>
            </w:r>
          </w:p>
          <w:p w14:paraId="1D1C28C8" w14:textId="77777777" w:rsidR="00BF5950" w:rsidRPr="007E5AEE" w:rsidRDefault="007734FB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F0838">
              <w:rPr>
                <w:rFonts w:ascii="Times New Roman" w:eastAsia="標楷體" w:hAnsi="Times New Roman" w:cs="Times New Roman" w:hint="eastAsia"/>
              </w:rPr>
              <w:t>血液腫瘤科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5321C" w14:textId="77777777" w:rsidR="001144CE" w:rsidRPr="00F621A8" w:rsidRDefault="001144CE" w:rsidP="00C927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21A8">
              <w:rPr>
                <w:rFonts w:ascii="標楷體" w:eastAsia="標楷體" w:hAnsi="標楷體" w:cs="Times New Roman" w:hint="eastAsia"/>
                <w:szCs w:val="24"/>
              </w:rPr>
              <w:t>王鐘貴</w:t>
            </w:r>
            <w:r w:rsidR="00F621A8" w:rsidRPr="00F621A8">
              <w:rPr>
                <w:rFonts w:ascii="標楷體" w:eastAsia="標楷體" w:hAnsi="標楷體" w:cs="Times New Roman" w:hint="eastAsia"/>
                <w:szCs w:val="24"/>
              </w:rPr>
              <w:t xml:space="preserve"> 副院長</w:t>
            </w:r>
            <w:r w:rsidRPr="00F621A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4B703184" w14:textId="77777777" w:rsidR="00BF5950" w:rsidRPr="007E5AEE" w:rsidRDefault="00F621A8" w:rsidP="00C927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621A8">
              <w:rPr>
                <w:rFonts w:ascii="標楷體" w:eastAsia="標楷體" w:hAnsi="標楷體" w:cs="Times New Roman" w:hint="eastAsia"/>
                <w:szCs w:val="24"/>
              </w:rPr>
              <w:t>康寧醫院</w:t>
            </w:r>
          </w:p>
        </w:tc>
      </w:tr>
      <w:tr w:rsidR="00BF5950" w:rsidRPr="00F37C28" w14:paraId="0FA30145" w14:textId="77777777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14:paraId="6B8B5ACA" w14:textId="77777777" w:rsidR="00BF5950" w:rsidRPr="00C9271C" w:rsidRDefault="00A525C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16:50</w:t>
            </w:r>
            <w:r w:rsidR="00BF5950" w:rsidRPr="00C9271C">
              <w:rPr>
                <w:rFonts w:ascii="Times New Roman" w:eastAsia="標楷體" w:hAnsi="Times New Roman" w:cs="Times New Roman"/>
              </w:rPr>
              <w:t>-1</w:t>
            </w:r>
            <w:r w:rsidRPr="00C9271C">
              <w:rPr>
                <w:rFonts w:ascii="Times New Roman" w:eastAsia="標楷體" w:hAnsi="Times New Roman" w:cs="Times New Roman"/>
              </w:rPr>
              <w:t>7:20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5C26D57E" w14:textId="77777777" w:rsidR="00BF5950" w:rsidRPr="00C61FC5" w:rsidRDefault="00C61FC5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C61FC5">
              <w:rPr>
                <w:rFonts w:ascii="Times New Roman" w:eastAsia="標楷體" w:hAnsi="Times New Roman" w:cs="Times New Roman"/>
              </w:rPr>
              <w:t>Role of Lenvatinib in HCC treatment and RWE sharing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D92202" w14:textId="77777777" w:rsidR="00BF5950" w:rsidRPr="00A923CD" w:rsidRDefault="009628F5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628F5">
              <w:rPr>
                <w:rFonts w:ascii="標楷體" w:eastAsia="標楷體" w:hAnsi="標楷體" w:cs="Times New Roman"/>
                <w:szCs w:val="24"/>
              </w:rPr>
              <w:t xml:space="preserve">李懿宬 副教授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9628F5">
              <w:rPr>
                <w:rFonts w:ascii="標楷體" w:eastAsia="標楷體" w:hAnsi="標楷體" w:cs="Times New Roman"/>
                <w:szCs w:val="24"/>
              </w:rPr>
              <w:t>台北榮總胃腸肝膽科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A7B66" w14:textId="77777777" w:rsidR="001D5F1D" w:rsidRDefault="001D5F1D" w:rsidP="00C9271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D5F1D">
              <w:rPr>
                <w:rFonts w:ascii="標楷體" w:eastAsia="標楷體" w:hAnsi="標楷體" w:cs="Times New Roman"/>
                <w:szCs w:val="24"/>
              </w:rPr>
              <w:t xml:space="preserve">黃怡翔 主任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</w:p>
          <w:p w14:paraId="505CB545" w14:textId="77777777" w:rsidR="00BF5950" w:rsidRPr="00A923CD" w:rsidRDefault="001D5F1D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D5F1D">
              <w:rPr>
                <w:rFonts w:ascii="標楷體" w:eastAsia="標楷體" w:hAnsi="標楷體" w:cs="Times New Roman"/>
                <w:szCs w:val="24"/>
              </w:rPr>
              <w:t>台北榮總胃腸肝膽科</w:t>
            </w:r>
          </w:p>
        </w:tc>
      </w:tr>
      <w:tr w:rsidR="00655CD6" w:rsidRPr="00F37C28" w14:paraId="3B07A7F9" w14:textId="77777777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14:paraId="7B746870" w14:textId="77777777" w:rsidR="00655CD6" w:rsidRPr="00C9271C" w:rsidRDefault="00655CD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 w:hint="eastAsia"/>
              </w:rPr>
              <w:t>1</w:t>
            </w:r>
            <w:r w:rsidRPr="00C9271C">
              <w:rPr>
                <w:rFonts w:ascii="Times New Roman" w:eastAsia="標楷體" w:hAnsi="Times New Roman" w:cs="Times New Roman"/>
              </w:rPr>
              <w:t>7:20-17:40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3BD78F9E" w14:textId="77777777" w:rsidR="00655CD6" w:rsidRDefault="00655CD6" w:rsidP="000E3CC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Role of the well proven sequential therapy in the era of IO combination therapy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AD6ED9" w14:textId="77777777" w:rsidR="00655CD6" w:rsidRDefault="001D5F1D" w:rsidP="00C927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許景盛 教授</w:t>
            </w:r>
          </w:p>
          <w:p w14:paraId="33825B7E" w14:textId="77777777" w:rsidR="001D5F1D" w:rsidRPr="00C93A5A" w:rsidRDefault="00881314" w:rsidP="00C927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大林慈濟胃腸</w:t>
            </w:r>
            <w:r w:rsidRPr="00881314">
              <w:rPr>
                <w:rFonts w:ascii="標楷體" w:eastAsia="標楷體" w:hAnsi="標楷體" w:hint="eastAsia"/>
              </w:rPr>
              <w:t>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FCB064" w14:textId="77777777" w:rsidR="00655CD6" w:rsidRPr="00C93A5A" w:rsidRDefault="00881314" w:rsidP="0088131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1314">
              <w:rPr>
                <w:rFonts w:ascii="標楷體" w:eastAsia="標楷體" w:hAnsi="標楷體" w:cs="Times New Roman"/>
                <w:szCs w:val="24"/>
              </w:rPr>
              <w:t>陳健弘 副院長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881314">
              <w:rPr>
                <w:rFonts w:ascii="標楷體" w:eastAsia="標楷體" w:hAnsi="標楷體" w:cs="Times New Roman"/>
                <w:szCs w:val="24"/>
              </w:rPr>
              <w:t xml:space="preserve"> 台大癌醫中心分院</w:t>
            </w:r>
          </w:p>
        </w:tc>
      </w:tr>
      <w:tr w:rsidR="00655CD6" w:rsidRPr="00F37C28" w14:paraId="3744D433" w14:textId="77777777" w:rsidTr="00FD1FBD">
        <w:trPr>
          <w:trHeight w:val="486"/>
        </w:trPr>
        <w:tc>
          <w:tcPr>
            <w:tcW w:w="1440" w:type="dxa"/>
            <w:shd w:val="clear" w:color="auto" w:fill="auto"/>
            <w:vAlign w:val="center"/>
          </w:tcPr>
          <w:p w14:paraId="2FC3C56A" w14:textId="77777777" w:rsidR="00655CD6" w:rsidRPr="00C9271C" w:rsidRDefault="00655CD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/>
              </w:rPr>
              <w:t>17:40-17:55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047931B4" w14:textId="77777777" w:rsidR="00655CD6" w:rsidRPr="00A923CD" w:rsidRDefault="00655CD6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H</w:t>
            </w:r>
            <w:r>
              <w:rPr>
                <w:rFonts w:ascii="Times New Roman" w:eastAsia="標楷體" w:hAnsi="Times New Roman" w:cs="Times New Roman"/>
              </w:rPr>
              <w:t xml:space="preserve">CC systemic treatment: challenge cases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7470BA" w14:textId="77777777" w:rsidR="00655CD6" w:rsidRDefault="00655CD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張經緯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醫師</w:t>
            </w:r>
          </w:p>
          <w:p w14:paraId="66155B19" w14:textId="77777777" w:rsidR="00655CD6" w:rsidRPr="00A923CD" w:rsidRDefault="00655CD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台北馬偕</w:t>
            </w:r>
            <w:r w:rsidR="009528AF">
              <w:rPr>
                <w:rFonts w:ascii="Times New Roman" w:eastAsia="標楷體" w:hAnsi="Times New Roman" w:cs="Times New Roman" w:hint="eastAsia"/>
              </w:rPr>
              <w:t>胃腸肝膽科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4AB84" w14:textId="77777777" w:rsidR="00655CD6" w:rsidRPr="00A923CD" w:rsidRDefault="00881314" w:rsidP="00861B7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81314">
              <w:rPr>
                <w:rFonts w:ascii="標楷體" w:eastAsia="標楷體" w:hAnsi="標楷體" w:cs="Times New Roman"/>
                <w:szCs w:val="24"/>
              </w:rPr>
              <w:t xml:space="preserve">戴嘉言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副院長    </w:t>
            </w:r>
            <w:r w:rsidRPr="00881314">
              <w:rPr>
                <w:rFonts w:ascii="標楷體" w:eastAsia="標楷體" w:hAnsi="標楷體" w:cs="Times New Roman"/>
                <w:szCs w:val="24"/>
              </w:rPr>
              <w:t xml:space="preserve"> 高醫</w:t>
            </w:r>
            <w:r w:rsidR="00F56DCA">
              <w:rPr>
                <w:rFonts w:ascii="標楷體" w:eastAsia="標楷體" w:hAnsi="標楷體" w:cs="Times New Roman"/>
                <w:szCs w:val="24"/>
              </w:rPr>
              <w:t>附</w:t>
            </w:r>
            <w:r w:rsidR="009528AF">
              <w:rPr>
                <w:rFonts w:ascii="標楷體" w:eastAsia="標楷體" w:hAnsi="標楷體" w:cs="Times New Roman" w:hint="eastAsia"/>
                <w:szCs w:val="24"/>
              </w:rPr>
              <w:t>院</w:t>
            </w:r>
            <w:r w:rsidRPr="0088131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655CD6" w:rsidRPr="00F37C28" w14:paraId="5A0735B5" w14:textId="77777777" w:rsidTr="00FD1FBD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668D7BEC" w14:textId="77777777" w:rsidR="00655CD6" w:rsidRPr="00C9271C" w:rsidRDefault="00655CD6" w:rsidP="00BF595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9271C">
              <w:rPr>
                <w:rFonts w:ascii="Times New Roman" w:eastAsia="標楷體" w:hAnsi="Times New Roman" w:cs="Times New Roman" w:hint="eastAsia"/>
              </w:rPr>
              <w:t>1</w:t>
            </w:r>
            <w:r w:rsidRPr="00C9271C">
              <w:rPr>
                <w:rFonts w:ascii="Times New Roman" w:eastAsia="標楷體" w:hAnsi="Times New Roman" w:cs="Times New Roman"/>
              </w:rPr>
              <w:t>7:55-18:00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5CD7ECF1" w14:textId="77777777" w:rsidR="00655CD6" w:rsidRPr="00D97EF7" w:rsidRDefault="00655CD6" w:rsidP="00BF5950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D97EF7">
              <w:rPr>
                <w:rFonts w:ascii="Times New Roman" w:eastAsia="標楷體" w:hAnsi="Times New Roman" w:cs="Times New Roman"/>
              </w:rPr>
              <w:t>Closing Remarks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62A9BC14" w14:textId="77777777" w:rsidR="00655CD6" w:rsidRPr="00BC0CAF" w:rsidRDefault="00655CD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C0CAF">
              <w:rPr>
                <w:rFonts w:ascii="Times New Roman" w:eastAsia="標楷體" w:hAnsi="Times New Roman" w:cs="Times New Roman" w:hint="eastAsia"/>
              </w:rPr>
              <w:t>林錫銘理事長</w:t>
            </w:r>
          </w:p>
          <w:p w14:paraId="24A14600" w14:textId="77777777" w:rsidR="00655CD6" w:rsidRPr="00D97EF7" w:rsidRDefault="00655CD6" w:rsidP="00C927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BC0CAF">
              <w:rPr>
                <w:rFonts w:ascii="Times New Roman" w:eastAsia="標楷體" w:hAnsi="Times New Roman" w:cs="Times New Roman" w:hint="eastAsia"/>
              </w:rPr>
              <w:t>台灣肝癌醫學會</w:t>
            </w:r>
          </w:p>
        </w:tc>
      </w:tr>
    </w:tbl>
    <w:p w14:paraId="61A43413" w14:textId="77777777" w:rsidR="000912D9" w:rsidRDefault="000912D9" w:rsidP="00D75F60">
      <w:pPr>
        <w:adjustRightInd w:val="0"/>
        <w:snapToGrid w:val="0"/>
        <w:rPr>
          <w:rFonts w:ascii="Times New Roman" w:eastAsia="標楷體" w:hAnsi="Times New Roman" w:cs="Times New Roman"/>
        </w:rPr>
      </w:pPr>
      <w:r w:rsidRPr="00F37C28">
        <w:rPr>
          <w:rFonts w:ascii="Times New Roman" w:eastAsia="標楷體" w:hAnsi="Times New Roman" w:cs="Times New Roman" w:hint="eastAsia"/>
        </w:rPr>
        <w:t>主辦單位：</w:t>
      </w:r>
      <w:bookmarkStart w:id="0" w:name="_Hlk17315413"/>
      <w:r w:rsidRPr="00F37C28">
        <w:rPr>
          <w:rFonts w:ascii="Times New Roman" w:eastAsia="標楷體" w:hAnsi="Times New Roman" w:cs="Times New Roman" w:hint="eastAsia"/>
        </w:rPr>
        <w:t>台灣肝癌醫學會</w:t>
      </w:r>
    </w:p>
    <w:bookmarkEnd w:id="0"/>
    <w:p w14:paraId="736E9624" w14:textId="77777777" w:rsidR="00E22C3A" w:rsidRPr="00655CD6" w:rsidRDefault="00EE1BF2" w:rsidP="00D75F60">
      <w:pPr>
        <w:adjustRightInd w:val="0"/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學分：</w:t>
      </w:r>
      <w:r w:rsidR="005B3E5C" w:rsidRPr="00655CD6">
        <w:rPr>
          <w:rFonts w:ascii="Times New Roman" w:eastAsia="標楷體" w:hAnsi="Times New Roman" w:cs="Times New Roman" w:hint="eastAsia"/>
        </w:rPr>
        <w:t>台灣肝癌醫學會</w:t>
      </w:r>
      <w:r w:rsidR="00076CCF" w:rsidRPr="00655CD6">
        <w:rPr>
          <w:rFonts w:ascii="Times New Roman" w:eastAsia="標楷體" w:hAnsi="Times New Roman" w:cs="Times New Roman" w:hint="eastAsia"/>
        </w:rPr>
        <w:t>A</w:t>
      </w:r>
      <w:r w:rsidR="00076CCF" w:rsidRPr="00655CD6">
        <w:rPr>
          <w:rFonts w:ascii="Times New Roman" w:eastAsia="標楷體" w:hAnsi="Times New Roman" w:cs="Times New Roman" w:hint="eastAsia"/>
        </w:rPr>
        <w:t>類</w:t>
      </w:r>
      <w:r w:rsidR="003E5F11" w:rsidRPr="00655CD6">
        <w:rPr>
          <w:rFonts w:ascii="Times New Roman" w:eastAsia="標楷體" w:hAnsi="Times New Roman" w:cs="Times New Roman" w:hint="eastAsia"/>
        </w:rPr>
        <w:t>1</w:t>
      </w:r>
      <w:r w:rsidR="003E5F11" w:rsidRPr="00655CD6">
        <w:rPr>
          <w:rFonts w:ascii="Times New Roman" w:eastAsia="標楷體" w:hAnsi="Times New Roman" w:cs="Times New Roman"/>
        </w:rPr>
        <w:t>0</w:t>
      </w:r>
      <w:r w:rsidR="005B3E5C" w:rsidRPr="00655CD6">
        <w:rPr>
          <w:rFonts w:ascii="Times New Roman" w:eastAsia="標楷體" w:hAnsi="Times New Roman" w:cs="Times New Roman" w:hint="eastAsia"/>
        </w:rPr>
        <w:t>分、</w:t>
      </w:r>
      <w:r w:rsidRPr="00655CD6">
        <w:rPr>
          <w:rFonts w:ascii="Times New Roman" w:eastAsia="標楷體" w:hAnsi="Times New Roman" w:cs="Times New Roman" w:hint="eastAsia"/>
        </w:rPr>
        <w:t>內視鏡醫學會分</w:t>
      </w:r>
      <w:r w:rsidR="008C6B34" w:rsidRPr="00655CD6">
        <w:rPr>
          <w:rFonts w:ascii="Times New Roman" w:eastAsia="標楷體" w:hAnsi="Times New Roman" w:cs="Times New Roman" w:hint="eastAsia"/>
        </w:rPr>
        <w:t>、放射線醫學會分、</w:t>
      </w:r>
      <w:r w:rsidR="005B3E5C" w:rsidRPr="00655CD6">
        <w:rPr>
          <w:rFonts w:ascii="Times New Roman" w:eastAsia="標楷體" w:hAnsi="Times New Roman" w:cs="Times New Roman" w:hint="eastAsia"/>
        </w:rPr>
        <w:t>消化系醫學會分</w:t>
      </w:r>
      <w:r w:rsidR="00E22C3A" w:rsidRPr="00655CD6">
        <w:rPr>
          <w:rFonts w:ascii="Times New Roman" w:eastAsia="標楷體" w:hAnsi="Times New Roman" w:cs="Times New Roman" w:hint="eastAsia"/>
        </w:rPr>
        <w:t>、</w:t>
      </w:r>
    </w:p>
    <w:p w14:paraId="7482C9BA" w14:textId="77777777" w:rsidR="003E5F11" w:rsidRPr="00655CD6" w:rsidRDefault="00E22C3A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  <w:color w:val="FF0000"/>
        </w:rPr>
      </w:pPr>
      <w:r w:rsidRPr="00655CD6">
        <w:rPr>
          <w:rFonts w:ascii="Times New Roman" w:eastAsia="標楷體" w:hAnsi="Times New Roman" w:cs="Times New Roman" w:hint="eastAsia"/>
        </w:rPr>
        <w:t>放射腫瘤醫學會分</w:t>
      </w:r>
      <w:r w:rsidR="00F60E69" w:rsidRPr="00655CD6">
        <w:rPr>
          <w:rFonts w:ascii="Times New Roman" w:eastAsia="標楷體" w:hAnsi="Times New Roman" w:cs="Times New Roman" w:hint="eastAsia"/>
        </w:rPr>
        <w:t>、台灣外科醫學會分</w:t>
      </w:r>
      <w:r w:rsidR="00C8461B" w:rsidRPr="00655CD6">
        <w:rPr>
          <w:rFonts w:ascii="Times New Roman" w:eastAsia="標楷體" w:hAnsi="Times New Roman" w:cs="Times New Roman" w:hint="eastAsia"/>
        </w:rPr>
        <w:t>、消化系外科醫學會分</w:t>
      </w:r>
      <w:r w:rsidR="00D95DA5" w:rsidRPr="00655CD6">
        <w:rPr>
          <w:rFonts w:ascii="Times New Roman" w:eastAsia="標楷體" w:hAnsi="Times New Roman" w:cs="Times New Roman" w:hint="eastAsia"/>
        </w:rPr>
        <w:t>、超音波醫學會分</w:t>
      </w:r>
      <w:r w:rsidR="00084A34" w:rsidRPr="00655CD6">
        <w:rPr>
          <w:rFonts w:ascii="Times New Roman" w:eastAsia="標楷體" w:hAnsi="Times New Roman" w:cs="Times New Roman" w:hint="eastAsia"/>
        </w:rPr>
        <w:t>、</w:t>
      </w:r>
      <w:r w:rsidR="00982629" w:rsidRPr="00655CD6">
        <w:rPr>
          <w:rFonts w:ascii="Times New Roman" w:eastAsia="標楷體" w:hAnsi="Times New Roman" w:cs="Times New Roman" w:hint="eastAsia"/>
        </w:rPr>
        <w:t>台灣內科醫學會分、</w:t>
      </w:r>
      <w:r w:rsidR="00084A34" w:rsidRPr="00655CD6">
        <w:rPr>
          <w:rFonts w:ascii="Times New Roman" w:eastAsia="標楷體" w:hAnsi="Times New Roman" w:cs="Times New Roman" w:hint="eastAsia"/>
        </w:rPr>
        <w:t>中華民國癌症醫學會</w:t>
      </w:r>
    </w:p>
    <w:p w14:paraId="5881DF14" w14:textId="77777777" w:rsidR="003E5F11" w:rsidRDefault="003E5F11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0957DB82" w14:textId="77777777" w:rsidR="00B67751" w:rsidRDefault="00B67751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0A8CCA85" w14:textId="77777777" w:rsidR="006E766B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5641FDF2" w14:textId="77777777" w:rsidR="006E766B" w:rsidRPr="00655CD6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3CB81E82" w14:textId="77777777" w:rsidR="006E766B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7E7722C9" w14:textId="77777777" w:rsidR="006E766B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3B7E76C0" w14:textId="77777777" w:rsidR="006E766B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7D9E75CB" w14:textId="77777777" w:rsidR="006E766B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4319E8FA" w14:textId="77777777" w:rsidR="006E766B" w:rsidRDefault="006E766B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540B9EF4" w14:textId="77777777" w:rsidR="00655CD6" w:rsidRDefault="00655CD6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5CDDD234" w14:textId="77777777" w:rsidR="00655CD6" w:rsidRDefault="00655CD6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44D5ED62" w14:textId="77777777" w:rsidR="00655CD6" w:rsidRDefault="00655CD6" w:rsidP="00982629">
      <w:pPr>
        <w:adjustRightInd w:val="0"/>
        <w:snapToGrid w:val="0"/>
        <w:ind w:leftChars="295" w:left="708"/>
        <w:rPr>
          <w:rFonts w:ascii="Times New Roman" w:eastAsia="標楷體" w:hAnsi="Times New Roman" w:cs="Times New Roman"/>
        </w:rPr>
      </w:pPr>
    </w:p>
    <w:p w14:paraId="5E008FEF" w14:textId="77777777" w:rsidR="00231FAE" w:rsidRPr="004D3620" w:rsidRDefault="00231FAE" w:rsidP="009D2915">
      <w:pPr>
        <w:adjustRightInd w:val="0"/>
        <w:snapToGrid w:val="0"/>
        <w:ind w:right="120"/>
        <w:rPr>
          <w:rFonts w:ascii="Times New Roman" w:eastAsia="標楷體" w:hAnsi="Times New Roman" w:cs="Times New Roman"/>
        </w:rPr>
      </w:pPr>
      <w:bookmarkStart w:id="1" w:name="_GoBack"/>
      <w:bookmarkEnd w:id="1"/>
    </w:p>
    <w:sectPr w:rsidR="00231FAE" w:rsidRPr="004D3620" w:rsidSect="00680F66">
      <w:headerReference w:type="even" r:id="rId7"/>
      <w:headerReference w:type="default" r:id="rId8"/>
      <w:headerReference w:type="first" r:id="rId9"/>
      <w:pgSz w:w="11906" w:h="16838"/>
      <w:pgMar w:top="993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178B4" w14:textId="77777777" w:rsidR="001D5649" w:rsidRDefault="001D5649" w:rsidP="001D683E">
      <w:r>
        <w:separator/>
      </w:r>
    </w:p>
  </w:endnote>
  <w:endnote w:type="continuationSeparator" w:id="0">
    <w:p w14:paraId="2F37EA90" w14:textId="77777777" w:rsidR="001D5649" w:rsidRDefault="001D5649" w:rsidP="001D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28CA5" w14:textId="77777777" w:rsidR="001D5649" w:rsidRDefault="001D5649" w:rsidP="001D683E">
      <w:r>
        <w:separator/>
      </w:r>
    </w:p>
  </w:footnote>
  <w:footnote w:type="continuationSeparator" w:id="0">
    <w:p w14:paraId="52DE0E04" w14:textId="77777777" w:rsidR="001D5649" w:rsidRDefault="001D5649" w:rsidP="001D68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5975F02" w14:textId="77777777" w:rsidR="00AA253E" w:rsidRDefault="001D5649">
    <w:pPr>
      <w:pStyle w:val="a4"/>
    </w:pPr>
    <w:r>
      <w:rPr>
        <w:noProof/>
      </w:rPr>
      <w:pict w14:anchorId="4B972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302" o:spid="_x0000_s2050" type="#_x0000_t75" style="position:absolute;margin-left:0;margin-top:0;width:510.1pt;height:344.2pt;z-index:-251657216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8CD138" w14:textId="77777777" w:rsidR="00AA253E" w:rsidRDefault="001D5649">
    <w:pPr>
      <w:pStyle w:val="a4"/>
    </w:pPr>
    <w:r>
      <w:rPr>
        <w:noProof/>
      </w:rPr>
      <w:pict w14:anchorId="00D58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303" o:spid="_x0000_s2051" type="#_x0000_t75" style="position:absolute;margin-left:0;margin-top:0;width:510.1pt;height:344.2pt;z-index:-251656192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42D23A2" w14:textId="77777777" w:rsidR="00AA253E" w:rsidRDefault="001D5649">
    <w:pPr>
      <w:pStyle w:val="a4"/>
    </w:pPr>
    <w:r>
      <w:rPr>
        <w:noProof/>
      </w:rPr>
      <w:pict w14:anchorId="19F1A6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301" o:spid="_x0000_s2049" type="#_x0000_t75" style="position:absolute;margin-left:0;margin-top:0;width:510.1pt;height:344.2pt;z-index:-251658240;mso-position-horizontal:center;mso-position-horizontal-relative:margin;mso-position-vertical:center;mso-position-vertical-relative:margin" o:allowincell="f">
          <v:imagedata r:id="rId1" o:title="LOGO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B07"/>
    <w:rsid w:val="00010543"/>
    <w:rsid w:val="00012DF9"/>
    <w:rsid w:val="0001566F"/>
    <w:rsid w:val="0003408B"/>
    <w:rsid w:val="000371F6"/>
    <w:rsid w:val="000459C9"/>
    <w:rsid w:val="000558AC"/>
    <w:rsid w:val="00056450"/>
    <w:rsid w:val="000570C1"/>
    <w:rsid w:val="00057B10"/>
    <w:rsid w:val="000713FA"/>
    <w:rsid w:val="0007433F"/>
    <w:rsid w:val="00076CCF"/>
    <w:rsid w:val="00080317"/>
    <w:rsid w:val="00084A34"/>
    <w:rsid w:val="00085122"/>
    <w:rsid w:val="000862EC"/>
    <w:rsid w:val="000867DD"/>
    <w:rsid w:val="000912D9"/>
    <w:rsid w:val="000A057E"/>
    <w:rsid w:val="000A5F44"/>
    <w:rsid w:val="000B2D30"/>
    <w:rsid w:val="000B3F18"/>
    <w:rsid w:val="000C2D0C"/>
    <w:rsid w:val="000D3114"/>
    <w:rsid w:val="000D3CC9"/>
    <w:rsid w:val="000D7E67"/>
    <w:rsid w:val="000E2780"/>
    <w:rsid w:val="000F7C29"/>
    <w:rsid w:val="001056DF"/>
    <w:rsid w:val="0011432B"/>
    <w:rsid w:val="001144CE"/>
    <w:rsid w:val="00131243"/>
    <w:rsid w:val="00152C78"/>
    <w:rsid w:val="0015773C"/>
    <w:rsid w:val="00161B96"/>
    <w:rsid w:val="00163AB2"/>
    <w:rsid w:val="00164E14"/>
    <w:rsid w:val="00181065"/>
    <w:rsid w:val="0019115C"/>
    <w:rsid w:val="001A52DD"/>
    <w:rsid w:val="001B5725"/>
    <w:rsid w:val="001B738A"/>
    <w:rsid w:val="001C3041"/>
    <w:rsid w:val="001C4FD8"/>
    <w:rsid w:val="001C5925"/>
    <w:rsid w:val="001D5649"/>
    <w:rsid w:val="001D5B1D"/>
    <w:rsid w:val="001D5F1D"/>
    <w:rsid w:val="001D683E"/>
    <w:rsid w:val="001E17A3"/>
    <w:rsid w:val="001E6EF4"/>
    <w:rsid w:val="001E77AB"/>
    <w:rsid w:val="001F2CFC"/>
    <w:rsid w:val="002176DE"/>
    <w:rsid w:val="00223052"/>
    <w:rsid w:val="00227985"/>
    <w:rsid w:val="002309DD"/>
    <w:rsid w:val="002318B8"/>
    <w:rsid w:val="00231DA9"/>
    <w:rsid w:val="00231FAE"/>
    <w:rsid w:val="00235E8B"/>
    <w:rsid w:val="0024302C"/>
    <w:rsid w:val="002479A5"/>
    <w:rsid w:val="00257865"/>
    <w:rsid w:val="00265189"/>
    <w:rsid w:val="002666DB"/>
    <w:rsid w:val="002765CD"/>
    <w:rsid w:val="00280A2A"/>
    <w:rsid w:val="00284D88"/>
    <w:rsid w:val="002916F6"/>
    <w:rsid w:val="002A2B3A"/>
    <w:rsid w:val="002B04C4"/>
    <w:rsid w:val="002B2611"/>
    <w:rsid w:val="002B2EB7"/>
    <w:rsid w:val="002B33A2"/>
    <w:rsid w:val="002D601A"/>
    <w:rsid w:val="002D6C99"/>
    <w:rsid w:val="002D7B15"/>
    <w:rsid w:val="002E3E37"/>
    <w:rsid w:val="002F2549"/>
    <w:rsid w:val="002F333D"/>
    <w:rsid w:val="002F4F5B"/>
    <w:rsid w:val="002F6ECF"/>
    <w:rsid w:val="0030153D"/>
    <w:rsid w:val="003030F9"/>
    <w:rsid w:val="00322520"/>
    <w:rsid w:val="00344C04"/>
    <w:rsid w:val="00353881"/>
    <w:rsid w:val="00355AAA"/>
    <w:rsid w:val="003763D3"/>
    <w:rsid w:val="00382FD3"/>
    <w:rsid w:val="003A7FB2"/>
    <w:rsid w:val="003B22D9"/>
    <w:rsid w:val="003B6D69"/>
    <w:rsid w:val="003B7D9E"/>
    <w:rsid w:val="003C5013"/>
    <w:rsid w:val="003C5FFB"/>
    <w:rsid w:val="003C6CDD"/>
    <w:rsid w:val="003D3864"/>
    <w:rsid w:val="003D661F"/>
    <w:rsid w:val="003E5E6C"/>
    <w:rsid w:val="003E5F11"/>
    <w:rsid w:val="003F0696"/>
    <w:rsid w:val="003F0741"/>
    <w:rsid w:val="00403B0F"/>
    <w:rsid w:val="00413096"/>
    <w:rsid w:val="00417003"/>
    <w:rsid w:val="00426566"/>
    <w:rsid w:val="00433B37"/>
    <w:rsid w:val="00447CDD"/>
    <w:rsid w:val="00452BB9"/>
    <w:rsid w:val="00460569"/>
    <w:rsid w:val="00461B3D"/>
    <w:rsid w:val="00481681"/>
    <w:rsid w:val="00491F15"/>
    <w:rsid w:val="00492B93"/>
    <w:rsid w:val="0049300C"/>
    <w:rsid w:val="0049448D"/>
    <w:rsid w:val="004A4147"/>
    <w:rsid w:val="004A74DB"/>
    <w:rsid w:val="004B37F0"/>
    <w:rsid w:val="004C2EAC"/>
    <w:rsid w:val="004C34F8"/>
    <w:rsid w:val="004C4CA0"/>
    <w:rsid w:val="004C51B6"/>
    <w:rsid w:val="004C735D"/>
    <w:rsid w:val="004D186E"/>
    <w:rsid w:val="004D2ED6"/>
    <w:rsid w:val="004D3620"/>
    <w:rsid w:val="004E6C77"/>
    <w:rsid w:val="00507137"/>
    <w:rsid w:val="0050790E"/>
    <w:rsid w:val="00523F6D"/>
    <w:rsid w:val="00541439"/>
    <w:rsid w:val="00556AC0"/>
    <w:rsid w:val="00565360"/>
    <w:rsid w:val="00565562"/>
    <w:rsid w:val="00576761"/>
    <w:rsid w:val="00592A6C"/>
    <w:rsid w:val="00596526"/>
    <w:rsid w:val="005A35C7"/>
    <w:rsid w:val="005B39F2"/>
    <w:rsid w:val="005B3E5C"/>
    <w:rsid w:val="005C4EE8"/>
    <w:rsid w:val="005D020B"/>
    <w:rsid w:val="005E0A99"/>
    <w:rsid w:val="005F126A"/>
    <w:rsid w:val="005F4330"/>
    <w:rsid w:val="005F6FB5"/>
    <w:rsid w:val="005F788B"/>
    <w:rsid w:val="0061406C"/>
    <w:rsid w:val="0061607B"/>
    <w:rsid w:val="00624C7F"/>
    <w:rsid w:val="006267CA"/>
    <w:rsid w:val="00633072"/>
    <w:rsid w:val="00645712"/>
    <w:rsid w:val="00655CD6"/>
    <w:rsid w:val="00662E5B"/>
    <w:rsid w:val="00663B87"/>
    <w:rsid w:val="00680F66"/>
    <w:rsid w:val="00683465"/>
    <w:rsid w:val="00683CAC"/>
    <w:rsid w:val="006853D5"/>
    <w:rsid w:val="006859C1"/>
    <w:rsid w:val="006919D8"/>
    <w:rsid w:val="00696162"/>
    <w:rsid w:val="00697612"/>
    <w:rsid w:val="00697F9B"/>
    <w:rsid w:val="006A5A64"/>
    <w:rsid w:val="006C14E8"/>
    <w:rsid w:val="006D07CE"/>
    <w:rsid w:val="006D6F4E"/>
    <w:rsid w:val="006E4AFD"/>
    <w:rsid w:val="006E766B"/>
    <w:rsid w:val="00700893"/>
    <w:rsid w:val="0070274C"/>
    <w:rsid w:val="00704E51"/>
    <w:rsid w:val="00707139"/>
    <w:rsid w:val="00715955"/>
    <w:rsid w:val="00727835"/>
    <w:rsid w:val="00734FBA"/>
    <w:rsid w:val="007357C3"/>
    <w:rsid w:val="00740946"/>
    <w:rsid w:val="00745CC9"/>
    <w:rsid w:val="00751BE3"/>
    <w:rsid w:val="00757E58"/>
    <w:rsid w:val="00762FE0"/>
    <w:rsid w:val="007658C3"/>
    <w:rsid w:val="007734FB"/>
    <w:rsid w:val="0077649F"/>
    <w:rsid w:val="00785784"/>
    <w:rsid w:val="00785960"/>
    <w:rsid w:val="00786A1D"/>
    <w:rsid w:val="007B5F0F"/>
    <w:rsid w:val="007B70D1"/>
    <w:rsid w:val="007C6C44"/>
    <w:rsid w:val="007D19B6"/>
    <w:rsid w:val="007D3B78"/>
    <w:rsid w:val="007D443C"/>
    <w:rsid w:val="007D59B7"/>
    <w:rsid w:val="007D669B"/>
    <w:rsid w:val="007D6F59"/>
    <w:rsid w:val="007E1BA8"/>
    <w:rsid w:val="007E5AEE"/>
    <w:rsid w:val="007F3E86"/>
    <w:rsid w:val="007F64F5"/>
    <w:rsid w:val="00812E4D"/>
    <w:rsid w:val="00822911"/>
    <w:rsid w:val="008406F1"/>
    <w:rsid w:val="00844B5C"/>
    <w:rsid w:val="00846D49"/>
    <w:rsid w:val="00851300"/>
    <w:rsid w:val="00861B70"/>
    <w:rsid w:val="008752D2"/>
    <w:rsid w:val="008753D9"/>
    <w:rsid w:val="008804BF"/>
    <w:rsid w:val="00881314"/>
    <w:rsid w:val="0088472C"/>
    <w:rsid w:val="00885A3D"/>
    <w:rsid w:val="008918C5"/>
    <w:rsid w:val="008948FE"/>
    <w:rsid w:val="00896090"/>
    <w:rsid w:val="008B1854"/>
    <w:rsid w:val="008B3306"/>
    <w:rsid w:val="008C462D"/>
    <w:rsid w:val="008C6B34"/>
    <w:rsid w:val="008D49D4"/>
    <w:rsid w:val="008D5719"/>
    <w:rsid w:val="008D7879"/>
    <w:rsid w:val="008D7B01"/>
    <w:rsid w:val="008E49E1"/>
    <w:rsid w:val="008E4B7C"/>
    <w:rsid w:val="008F0219"/>
    <w:rsid w:val="008F0838"/>
    <w:rsid w:val="008F6853"/>
    <w:rsid w:val="0090066A"/>
    <w:rsid w:val="00902602"/>
    <w:rsid w:val="00906B90"/>
    <w:rsid w:val="00910CA1"/>
    <w:rsid w:val="009427DC"/>
    <w:rsid w:val="009528AF"/>
    <w:rsid w:val="009628F5"/>
    <w:rsid w:val="009666F5"/>
    <w:rsid w:val="00982629"/>
    <w:rsid w:val="00986A6A"/>
    <w:rsid w:val="00990456"/>
    <w:rsid w:val="00994B25"/>
    <w:rsid w:val="00995DEA"/>
    <w:rsid w:val="009A130A"/>
    <w:rsid w:val="009A7012"/>
    <w:rsid w:val="009B2F4C"/>
    <w:rsid w:val="009B6779"/>
    <w:rsid w:val="009C47F8"/>
    <w:rsid w:val="009D2915"/>
    <w:rsid w:val="009D72F3"/>
    <w:rsid w:val="009E126C"/>
    <w:rsid w:val="009E26BE"/>
    <w:rsid w:val="009E7006"/>
    <w:rsid w:val="009F7716"/>
    <w:rsid w:val="009F7ED4"/>
    <w:rsid w:val="00A01045"/>
    <w:rsid w:val="00A030D9"/>
    <w:rsid w:val="00A03CF2"/>
    <w:rsid w:val="00A05D77"/>
    <w:rsid w:val="00A06C7E"/>
    <w:rsid w:val="00A13D02"/>
    <w:rsid w:val="00A16FED"/>
    <w:rsid w:val="00A20C92"/>
    <w:rsid w:val="00A345C1"/>
    <w:rsid w:val="00A4450E"/>
    <w:rsid w:val="00A525C6"/>
    <w:rsid w:val="00A53070"/>
    <w:rsid w:val="00A53FB7"/>
    <w:rsid w:val="00A556E5"/>
    <w:rsid w:val="00A706C3"/>
    <w:rsid w:val="00A74480"/>
    <w:rsid w:val="00A76F0F"/>
    <w:rsid w:val="00A85ED0"/>
    <w:rsid w:val="00A923CD"/>
    <w:rsid w:val="00A97151"/>
    <w:rsid w:val="00AA253E"/>
    <w:rsid w:val="00AA2ED8"/>
    <w:rsid w:val="00AA73AC"/>
    <w:rsid w:val="00AB72DB"/>
    <w:rsid w:val="00AC1B19"/>
    <w:rsid w:val="00AC3996"/>
    <w:rsid w:val="00AC7EF2"/>
    <w:rsid w:val="00AE19D4"/>
    <w:rsid w:val="00AE4CD2"/>
    <w:rsid w:val="00B23331"/>
    <w:rsid w:val="00B2388B"/>
    <w:rsid w:val="00B26C4B"/>
    <w:rsid w:val="00B2795E"/>
    <w:rsid w:val="00B3010A"/>
    <w:rsid w:val="00B311A0"/>
    <w:rsid w:val="00B316D4"/>
    <w:rsid w:val="00B31A42"/>
    <w:rsid w:val="00B33235"/>
    <w:rsid w:val="00B33AA3"/>
    <w:rsid w:val="00B342BE"/>
    <w:rsid w:val="00B350F7"/>
    <w:rsid w:val="00B51B06"/>
    <w:rsid w:val="00B639A8"/>
    <w:rsid w:val="00B67751"/>
    <w:rsid w:val="00B7614E"/>
    <w:rsid w:val="00B83398"/>
    <w:rsid w:val="00B86F46"/>
    <w:rsid w:val="00B96AB9"/>
    <w:rsid w:val="00B97085"/>
    <w:rsid w:val="00B978AC"/>
    <w:rsid w:val="00BA3865"/>
    <w:rsid w:val="00BA7970"/>
    <w:rsid w:val="00BB4AA2"/>
    <w:rsid w:val="00BC0CAF"/>
    <w:rsid w:val="00BD4450"/>
    <w:rsid w:val="00BD5B07"/>
    <w:rsid w:val="00BE0191"/>
    <w:rsid w:val="00BF31D6"/>
    <w:rsid w:val="00BF5950"/>
    <w:rsid w:val="00C141A1"/>
    <w:rsid w:val="00C23633"/>
    <w:rsid w:val="00C3259A"/>
    <w:rsid w:val="00C32BED"/>
    <w:rsid w:val="00C36C41"/>
    <w:rsid w:val="00C372B7"/>
    <w:rsid w:val="00C41B38"/>
    <w:rsid w:val="00C422D4"/>
    <w:rsid w:val="00C46225"/>
    <w:rsid w:val="00C50B19"/>
    <w:rsid w:val="00C53AF9"/>
    <w:rsid w:val="00C5638C"/>
    <w:rsid w:val="00C61FC5"/>
    <w:rsid w:val="00C6722B"/>
    <w:rsid w:val="00C71218"/>
    <w:rsid w:val="00C71C27"/>
    <w:rsid w:val="00C769DB"/>
    <w:rsid w:val="00C77C63"/>
    <w:rsid w:val="00C82ECA"/>
    <w:rsid w:val="00C8461B"/>
    <w:rsid w:val="00C85D4C"/>
    <w:rsid w:val="00C9271C"/>
    <w:rsid w:val="00C9479E"/>
    <w:rsid w:val="00CA0EB9"/>
    <w:rsid w:val="00CA7086"/>
    <w:rsid w:val="00CB2B2A"/>
    <w:rsid w:val="00CB5F76"/>
    <w:rsid w:val="00CC3D1E"/>
    <w:rsid w:val="00CC63BB"/>
    <w:rsid w:val="00CC66B0"/>
    <w:rsid w:val="00CD3086"/>
    <w:rsid w:val="00CE3299"/>
    <w:rsid w:val="00CE35E8"/>
    <w:rsid w:val="00CF5B9D"/>
    <w:rsid w:val="00CF7597"/>
    <w:rsid w:val="00D0297C"/>
    <w:rsid w:val="00D23350"/>
    <w:rsid w:val="00D23E04"/>
    <w:rsid w:val="00D3424E"/>
    <w:rsid w:val="00D4712E"/>
    <w:rsid w:val="00D506F9"/>
    <w:rsid w:val="00D55487"/>
    <w:rsid w:val="00D608F0"/>
    <w:rsid w:val="00D72613"/>
    <w:rsid w:val="00D75F60"/>
    <w:rsid w:val="00D8512D"/>
    <w:rsid w:val="00D85A9D"/>
    <w:rsid w:val="00D91148"/>
    <w:rsid w:val="00D95DA5"/>
    <w:rsid w:val="00D97EF7"/>
    <w:rsid w:val="00DA5A0C"/>
    <w:rsid w:val="00DA7130"/>
    <w:rsid w:val="00DB47BB"/>
    <w:rsid w:val="00DB4FC8"/>
    <w:rsid w:val="00DB72E3"/>
    <w:rsid w:val="00DC1276"/>
    <w:rsid w:val="00DD0E5F"/>
    <w:rsid w:val="00DD6975"/>
    <w:rsid w:val="00DE2049"/>
    <w:rsid w:val="00DE23BE"/>
    <w:rsid w:val="00DE6E2B"/>
    <w:rsid w:val="00DF3C0D"/>
    <w:rsid w:val="00E01E23"/>
    <w:rsid w:val="00E063A5"/>
    <w:rsid w:val="00E16965"/>
    <w:rsid w:val="00E22C3A"/>
    <w:rsid w:val="00E23301"/>
    <w:rsid w:val="00E318A7"/>
    <w:rsid w:val="00E3413E"/>
    <w:rsid w:val="00E3584E"/>
    <w:rsid w:val="00E365B1"/>
    <w:rsid w:val="00E53995"/>
    <w:rsid w:val="00E6016F"/>
    <w:rsid w:val="00E65C4D"/>
    <w:rsid w:val="00E66835"/>
    <w:rsid w:val="00E71133"/>
    <w:rsid w:val="00E7254C"/>
    <w:rsid w:val="00E72C87"/>
    <w:rsid w:val="00E800D6"/>
    <w:rsid w:val="00E858B7"/>
    <w:rsid w:val="00E8714A"/>
    <w:rsid w:val="00E908CB"/>
    <w:rsid w:val="00E956E8"/>
    <w:rsid w:val="00EA3585"/>
    <w:rsid w:val="00EA439D"/>
    <w:rsid w:val="00EA45BE"/>
    <w:rsid w:val="00EA4DA9"/>
    <w:rsid w:val="00EA591A"/>
    <w:rsid w:val="00EC0E7E"/>
    <w:rsid w:val="00EC362D"/>
    <w:rsid w:val="00EC38AD"/>
    <w:rsid w:val="00ED19F6"/>
    <w:rsid w:val="00EE1BF2"/>
    <w:rsid w:val="00EE408F"/>
    <w:rsid w:val="00EF2DC9"/>
    <w:rsid w:val="00EF6C4E"/>
    <w:rsid w:val="00EF70AD"/>
    <w:rsid w:val="00F054EB"/>
    <w:rsid w:val="00F05627"/>
    <w:rsid w:val="00F3184C"/>
    <w:rsid w:val="00F337F2"/>
    <w:rsid w:val="00F37C28"/>
    <w:rsid w:val="00F403DD"/>
    <w:rsid w:val="00F440DF"/>
    <w:rsid w:val="00F44CDB"/>
    <w:rsid w:val="00F47239"/>
    <w:rsid w:val="00F54014"/>
    <w:rsid w:val="00F56DCA"/>
    <w:rsid w:val="00F56F61"/>
    <w:rsid w:val="00F60E69"/>
    <w:rsid w:val="00F61DC6"/>
    <w:rsid w:val="00F621A8"/>
    <w:rsid w:val="00F910CB"/>
    <w:rsid w:val="00F91D8F"/>
    <w:rsid w:val="00F96943"/>
    <w:rsid w:val="00FB4DDE"/>
    <w:rsid w:val="00FC272F"/>
    <w:rsid w:val="00FC6364"/>
    <w:rsid w:val="00FC6DE3"/>
    <w:rsid w:val="00FD1FBD"/>
    <w:rsid w:val="00FD4F98"/>
    <w:rsid w:val="00FD6E3A"/>
    <w:rsid w:val="00FE1670"/>
    <w:rsid w:val="00FE21CF"/>
    <w:rsid w:val="00FE5551"/>
    <w:rsid w:val="00FF01ED"/>
    <w:rsid w:val="00FF4A26"/>
    <w:rsid w:val="00FF57EE"/>
    <w:rsid w:val="00FF657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ECDE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72"/>
    <w:pPr>
      <w:widowControl w:val="0"/>
    </w:pPr>
  </w:style>
  <w:style w:type="paragraph" w:styleId="3">
    <w:name w:val="heading 3"/>
    <w:basedOn w:val="a"/>
    <w:link w:val="30"/>
    <w:uiPriority w:val="9"/>
    <w:qFormat/>
    <w:rsid w:val="00FC272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6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68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6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683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FC27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272F"/>
  </w:style>
  <w:style w:type="character" w:customStyle="1" w:styleId="30">
    <w:name w:val="標題 3 字元"/>
    <w:basedOn w:val="a0"/>
    <w:link w:val="3"/>
    <w:uiPriority w:val="9"/>
    <w:rsid w:val="00FC272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4D3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3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D60F-9AD2-7644-8459-52C42677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brendy_0825@yahoo.com.tw</cp:lastModifiedBy>
  <cp:revision>25</cp:revision>
  <cp:lastPrinted>2022-09-18T13:15:00Z</cp:lastPrinted>
  <dcterms:created xsi:type="dcterms:W3CDTF">2022-09-21T05:55:00Z</dcterms:created>
  <dcterms:modified xsi:type="dcterms:W3CDTF">2022-10-05T13:14:00Z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eb498b-0d81-45f2-8b59-5de0d84f8a15_Enabled">
    <vt:lpwstr>true</vt:lpwstr>
  </property>
  <property fmtid="{D5CDD505-2E9C-101B-9397-08002B2CF9AE}" pid="3" name="MSIP_Label_e8eb498b-0d81-45f2-8b59-5de0d84f8a15_SetDate">
    <vt:lpwstr>2022-09-20T07:47:12Z</vt:lpwstr>
  </property>
  <property fmtid="{D5CDD505-2E9C-101B-9397-08002B2CF9AE}" pid="4" name="MSIP_Label_e8eb498b-0d81-45f2-8b59-5de0d84f8a15_Method">
    <vt:lpwstr>Privileged</vt:lpwstr>
  </property>
  <property fmtid="{D5CDD505-2E9C-101B-9397-08002B2CF9AE}" pid="5" name="MSIP_Label_e8eb498b-0d81-45f2-8b59-5de0d84f8a15_Name">
    <vt:lpwstr>T. Chinese - Not Classified</vt:lpwstr>
  </property>
  <property fmtid="{D5CDD505-2E9C-101B-9397-08002B2CF9AE}" pid="6" name="MSIP_Label_e8eb498b-0d81-45f2-8b59-5de0d84f8a15_SiteId">
    <vt:lpwstr>a00de4ec-48a8-43a6-be74-e31274e2060d</vt:lpwstr>
  </property>
  <property fmtid="{D5CDD505-2E9C-101B-9397-08002B2CF9AE}" pid="7" name="MSIP_Label_e8eb498b-0d81-45f2-8b59-5de0d84f8a15_ActionId">
    <vt:lpwstr>dda8dccf-1c5a-4929-a341-cdb6c3b6629c</vt:lpwstr>
  </property>
  <property fmtid="{D5CDD505-2E9C-101B-9397-08002B2CF9AE}" pid="8" name="MSIP_Label_e8eb498b-0d81-45f2-8b59-5de0d84f8a15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</Properties>
</file>